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9C" w:rsidRPr="004C09CF" w:rsidRDefault="00CD2E9C" w:rsidP="00CD2E9C">
      <w:pPr>
        <w:pStyle w:val="2"/>
      </w:pPr>
      <w:bookmarkStart w:id="0" w:name="_Toc442863855"/>
      <w:r w:rsidRPr="004C09CF">
        <w:t>ОБУЧЕНИЕ РУССКОМУ ЯЗЫКУ</w:t>
      </w:r>
      <w:bookmarkEnd w:id="0"/>
      <w:r w:rsidRPr="004C09CF">
        <w:t xml:space="preserve"> </w:t>
      </w:r>
    </w:p>
    <w:p w:rsidR="00CD2E9C" w:rsidRPr="004C09CF" w:rsidRDefault="00CD2E9C" w:rsidP="00CD2E9C">
      <w:pPr>
        <w:pStyle w:val="2"/>
      </w:pPr>
      <w:bookmarkStart w:id="1" w:name="_Toc442863856"/>
      <w:r w:rsidRPr="004C09CF">
        <w:t>С УЧЕТОМ ЭТНОПСИХОЛОГИЧЕСКИХ ОСОБЕННОСТЕЙ</w:t>
      </w:r>
      <w:bookmarkEnd w:id="1"/>
    </w:p>
    <w:p w:rsidR="00CD2E9C" w:rsidRPr="004C09CF" w:rsidRDefault="00CD2E9C" w:rsidP="00CD2E9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2E9C" w:rsidRPr="004C09CF" w:rsidRDefault="00CD2E9C" w:rsidP="00CD2E9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Е. И.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Ивашень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, Г. Л. Стойка</w:t>
      </w:r>
    </w:p>
    <w:p w:rsidR="00CD2E9C" w:rsidRPr="004C09CF" w:rsidRDefault="00CD2E9C" w:rsidP="00CD2E9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(Белорусский государственный медицинский университет)</w:t>
      </w:r>
    </w:p>
    <w:p w:rsidR="00CD2E9C" w:rsidRPr="004C09CF" w:rsidRDefault="00CD2E9C" w:rsidP="00CD2E9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2E9C" w:rsidRPr="004C09CF" w:rsidRDefault="00CD2E9C" w:rsidP="00CD2E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XXI век называют временем встречи культур и различных типов цивилизаций. Современная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геоэкономическая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геокультурная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ситуация вынуждает человека уметь наводить межкультурные мосты между представителями разных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конфессий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, культур и стран. Это связано с расширением международного взаимодействия и межкультурных контактов, а также с процессами глобализации. Современное состояние общества предъявляет новые требования к качеству обучения иностранным языкам. Знание иностранного языка предполагает не только усвоение фонетических, лексических и грамматических норм языка, но и приобщение к иностранной культуре, попытку проникновения в образ мышления нации, стремление взглянуть на мир глазами носителей изучаемого языка и культуры с их «точки зрения».</w:t>
      </w:r>
    </w:p>
    <w:p w:rsidR="00CD2E9C" w:rsidRPr="004C09CF" w:rsidRDefault="00CD2E9C" w:rsidP="00CD2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Возникает проблема создания иной теоретической концепции обучения иностранному языку, которая смогла бы, опираясь на имеющуюся методическую базу, помочь обучаемому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интериоризировать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содержание иностранной культуры. Кроме этого, необходимо ориентировать процесс обучения иностранному языку на самих учащихся. Современные ответы на вопросы «чему учить» и «как учить» дидактика и методика обучения иностранным языкам ищет, основываясь на исследованиях, анализирующих соотношение языка, речи и мышления, мышления и коммуникации, коммуникативного и когнитивного в речи. </w:t>
      </w:r>
    </w:p>
    <w:p w:rsidR="00CD2E9C" w:rsidRPr="004C09CF" w:rsidRDefault="00CD2E9C" w:rsidP="00CD2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В настоящее время резко возрастает интерес к проблемам этнопсихологического уровня, при решении которых язык рассматривается как отображение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социокультурной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реальности, что делает необходимым изучение целостной картины мира, присутствующей в культурной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традиции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как своего, так и изучаемого народа, логически подводит к исследованию ментальности, восходящей к бессознательным глубинам психики.</w:t>
      </w:r>
    </w:p>
    <w:p w:rsidR="00CD2E9C" w:rsidRPr="004C09CF" w:rsidRDefault="00CD2E9C" w:rsidP="00CD2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Изучение особенностей национального менталитета является актуальной проблемой не только в методике преподавания как иностранного, но и стоит в центре внимания исследований, предпринимаемых в русле таких наук, как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культурология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лингвокультурология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2E9C" w:rsidRPr="004C09CF" w:rsidRDefault="00CD2E9C" w:rsidP="00CD2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Обучение русскому как иностранному – сложный и </w:t>
      </w:r>
      <w:proofErr w:type="spellStart"/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</w:rPr>
        <w:t>многоаспектный</w:t>
      </w:r>
      <w:proofErr w:type="spellEnd"/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процесс. Деятельность преподавателя должна быть направлена на то, чтобы максимально активизировать учебный процесс. Как известно, по своему характеру, интересам, склонностям студенты неодинаковы. Преподаватель не может управлять природными данными учащихся, но в ходе работы он может учитывать типологические свойства нервной системы, особенности мыслительной деятельности, особенности интеллекта, ориентации во внешней среде, национальные особенности, а также особенности языка. Учёт этих моментов позволяет преподавателю методически грамотно строить занятия, регулировать их темп, чередовать формы работы, т.е. активизировать деятельность учащихся. Только учитывая национально-психологические особенности иностранных учащихся, обусловленные национальными традициями, привычками, стереотипами, а также культурой и опытом страны обучаемого, преподаватель может способствовать выработке положительного отношения к своему предмету. Наличие знаний об особенностях национального менталитета студентов позволяет преподавателю строить стратегию обучения всем видам речевой деятельности, решать коммуникативные задачи обучения.</w:t>
      </w:r>
    </w:p>
    <w:p w:rsidR="00CD2E9C" w:rsidRPr="004C09CF" w:rsidRDefault="00CD2E9C" w:rsidP="00CD2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Следует принимать во внимание различного рода трудности в обучении представителей разных стран. </w:t>
      </w:r>
      <w:proofErr w:type="gramStart"/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Поиск способов опоры на родной язык, положительная мотивация у учащегося, атмосфера занятия, приближённая к реальной ситуации общения, коммуникативный подход, а также соблюдение преподавателем основных идей и коммуникативных умений в процессе межкультурного общения, сохранение этических ценностей, разработка определённых стратегий преподавания русского как иностранного с максимальным учётом национально-специфических особенностей учащихся – все эти факторы позволяют преподавателю (и студенту) лучше ориентироваться в конкретных социально-психологических</w:t>
      </w:r>
      <w:proofErr w:type="gramEnd"/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ситуациях</w:t>
      </w:r>
      <w:proofErr w:type="gramEnd"/>
      <w:r w:rsidRPr="004C09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облегчают межнациональное общение и делают его максимально мотивированным, способствуют оптимизации обучения.</w:t>
      </w:r>
    </w:p>
    <w:p w:rsidR="0010086E" w:rsidRPr="00CD2E9C" w:rsidRDefault="0010086E" w:rsidP="00100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2B4DF6" w:rsidRPr="0010086E" w:rsidRDefault="002B4DF6" w:rsidP="0010086E">
      <w:pPr>
        <w:rPr>
          <w:lang w:val="be-BY"/>
        </w:rPr>
      </w:pPr>
    </w:p>
    <w:sectPr w:rsidR="002B4DF6" w:rsidRPr="0010086E" w:rsidSect="001A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464"/>
    <w:multiLevelType w:val="hybridMultilevel"/>
    <w:tmpl w:val="5F32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67BC"/>
    <w:multiLevelType w:val="hybridMultilevel"/>
    <w:tmpl w:val="EADCB1F2"/>
    <w:lvl w:ilvl="0" w:tplc="008A1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511497"/>
    <w:multiLevelType w:val="hybridMultilevel"/>
    <w:tmpl w:val="3CA02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3A36419"/>
    <w:multiLevelType w:val="hybridMultilevel"/>
    <w:tmpl w:val="3162FD58"/>
    <w:lvl w:ilvl="0" w:tplc="A1AE1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05197E"/>
    <w:multiLevelType w:val="hybridMultilevel"/>
    <w:tmpl w:val="83968550"/>
    <w:lvl w:ilvl="0" w:tplc="B5E4788E">
      <w:start w:val="1"/>
      <w:numFmt w:val="decimal"/>
      <w:lvlText w:val="%1."/>
      <w:lvlJc w:val="left"/>
      <w:pPr>
        <w:ind w:left="659" w:hanging="37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CAA5902"/>
    <w:multiLevelType w:val="hybridMultilevel"/>
    <w:tmpl w:val="EE16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C3E"/>
    <w:rsid w:val="0010086E"/>
    <w:rsid w:val="0017551C"/>
    <w:rsid w:val="001A16F9"/>
    <w:rsid w:val="002B21C5"/>
    <w:rsid w:val="002B4DF6"/>
    <w:rsid w:val="003D044A"/>
    <w:rsid w:val="005812BA"/>
    <w:rsid w:val="007643CE"/>
    <w:rsid w:val="0088526E"/>
    <w:rsid w:val="00935C3E"/>
    <w:rsid w:val="009F3954"/>
    <w:rsid w:val="00AB3F89"/>
    <w:rsid w:val="00C57D02"/>
    <w:rsid w:val="00CD2E9C"/>
    <w:rsid w:val="00DA6AEB"/>
    <w:rsid w:val="00E6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F9"/>
  </w:style>
  <w:style w:type="paragraph" w:styleId="2">
    <w:name w:val="heading 2"/>
    <w:basedOn w:val="a"/>
    <w:next w:val="a"/>
    <w:link w:val="20"/>
    <w:uiPriority w:val="9"/>
    <w:unhideWhenUsed/>
    <w:qFormat/>
    <w:rsid w:val="00935C3E"/>
    <w:pPr>
      <w:spacing w:after="0" w:line="240" w:lineRule="auto"/>
      <w:ind w:firstLine="708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C3E"/>
    <w:rPr>
      <w:rFonts w:ascii="Times New Roman" w:eastAsia="Calibri" w:hAnsi="Times New Roman" w:cs="Times New Roman"/>
      <w:b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2016-03-21T15:47:00Z</dcterms:created>
  <dcterms:modified xsi:type="dcterms:W3CDTF">2016-03-21T16:50:00Z</dcterms:modified>
</cp:coreProperties>
</file>