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E2" w:rsidRPr="0026104A" w:rsidRDefault="00660EE2" w:rsidP="00660EE2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2863840"/>
      <w:r w:rsidRPr="0026104A">
        <w:rPr>
          <w:rFonts w:ascii="Times New Roman" w:eastAsia="Calibri" w:hAnsi="Times New Roman" w:cs="Times New Roman"/>
          <w:b/>
          <w:sz w:val="28"/>
          <w:szCs w:val="28"/>
        </w:rPr>
        <w:t>ФРАГМЕНТ ТИПОВОЙ СЛОВООБРАЗОВАТЕЛЬНОЙ ПАРАДИГМЫ ЛСГ «ДЕРЕВЬЯ»: СТРУКТУРНО-СЕМАНТИЧЕСКИЙ АСПЕКТ</w:t>
      </w:r>
      <w:bookmarkEnd w:id="0"/>
    </w:p>
    <w:p w:rsidR="00660EE2" w:rsidRPr="0026104A" w:rsidRDefault="00660EE2" w:rsidP="00660E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60EE2" w:rsidRPr="0026104A" w:rsidRDefault="00660EE2" w:rsidP="00660E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И.Н. Хохлова (Белорусский государственный университет)</w:t>
      </w:r>
    </w:p>
    <w:p w:rsidR="00660EE2" w:rsidRPr="0026104A" w:rsidRDefault="00660EE2" w:rsidP="00660EE2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660EE2" w:rsidRPr="0026104A" w:rsidRDefault="00660EE2" w:rsidP="00660E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лингвистике отношение 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человек — растения </w:t>
      </w:r>
      <w:r w:rsidRPr="00261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исследовалось неоднократно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 не менее, несмотря на пристальное внимание к лексике, отражающей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фитосферу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жизни человека, ряд проблем в ее изучении остается. В их числе сущность, характер, формирование семантики соответствующих лексических единиц в рамках словообразовательного гнезда, рассмотрение механизма семантической преемственности, позволяющей определить видение мира носителей языка.</w:t>
      </w:r>
    </w:p>
    <w:p w:rsidR="00660EE2" w:rsidRPr="0026104A" w:rsidRDefault="00660EE2" w:rsidP="00660EE2">
      <w:pPr>
        <w:tabs>
          <w:tab w:val="left" w:pos="32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Цель данного исследования –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структурно-семантические особенности фрагмента типовой СП существительных-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полисемантов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ЛСГ «Деревья, кустарники» в русском языке, а также выявить специфику реализации семантической структуры лексемы-вершины гнезда на первой ступени деривации.</w:t>
      </w:r>
    </w:p>
    <w:p w:rsidR="00660EE2" w:rsidRPr="0026104A" w:rsidRDefault="00660EE2" w:rsidP="00660E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Непроизводные полисемантичные имена существительные, относящиеся к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ЛСГ, образуют 20 СГ. Среди них представлено:</w:t>
      </w:r>
    </w:p>
    <w:p w:rsidR="00660EE2" w:rsidRPr="0026104A" w:rsidRDefault="00660EE2" w:rsidP="00660EE2">
      <w:pPr>
        <w:numPr>
          <w:ilvl w:val="0"/>
          <w:numId w:val="2"/>
        </w:numPr>
        <w:tabs>
          <w:tab w:val="num" w:pos="0"/>
          <w:tab w:val="num" w:pos="85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одноступенчатых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 (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каперс, мирабель, померанец, розмарин, фернамбук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0EE2" w:rsidRPr="0026104A" w:rsidRDefault="00660EE2" w:rsidP="00660EE2">
      <w:pPr>
        <w:numPr>
          <w:ilvl w:val="0"/>
          <w:numId w:val="2"/>
        </w:numPr>
        <w:tabs>
          <w:tab w:val="num" w:pos="0"/>
          <w:tab w:val="num" w:pos="85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двуступенчатых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 (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каштан, мирта, кедр, дуб, кофе, крушина, лоза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660EE2" w:rsidRPr="0026104A" w:rsidRDefault="00660EE2" w:rsidP="00660EE2">
      <w:pPr>
        <w:numPr>
          <w:ilvl w:val="0"/>
          <w:numId w:val="2"/>
        </w:numPr>
        <w:tabs>
          <w:tab w:val="num" w:pos="0"/>
          <w:tab w:val="num" w:pos="85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3 трехступенчатых СГ (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лавр, миндаль, олива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0EE2" w:rsidRPr="0026104A" w:rsidRDefault="00660EE2" w:rsidP="00660EE2">
      <w:pPr>
        <w:numPr>
          <w:ilvl w:val="0"/>
          <w:numId w:val="2"/>
        </w:numPr>
        <w:tabs>
          <w:tab w:val="num" w:pos="0"/>
          <w:tab w:val="num" w:pos="85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четырехступенчатых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 (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дерево, куст, сандал, чай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0EE2" w:rsidRPr="0026104A" w:rsidRDefault="00660EE2" w:rsidP="00660EE2">
      <w:pPr>
        <w:numPr>
          <w:ilvl w:val="0"/>
          <w:numId w:val="2"/>
        </w:numPr>
        <w:tabs>
          <w:tab w:val="num" w:pos="0"/>
          <w:tab w:val="num" w:pos="85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полисемант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дигиталис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формирует СГ.</w:t>
      </w:r>
    </w:p>
    <w:p w:rsidR="00660EE2" w:rsidRPr="0026104A" w:rsidRDefault="00660EE2" w:rsidP="00660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своеобразие СГ базовых основ ЛСГ «Деревья, кустарники» заключается в следующем.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мотивирующих мы обнаружили </w:t>
      </w:r>
      <w:r w:rsidRPr="00261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потенциальное СГ (тип «гнездо-слово»)</w:t>
      </w:r>
      <w:r w:rsidRPr="002610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двусловных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СГ, </w:t>
      </w:r>
      <w:r w:rsidRPr="00261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веерных СГ, 1 цепочечное СГ.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анализируемых СГ представляют собой древовидные СГ (13), имеющие разветвленную структуру из нескольких СП и СЦ. </w:t>
      </w:r>
      <w:proofErr w:type="gramEnd"/>
    </w:p>
    <w:p w:rsidR="00660EE2" w:rsidRPr="0026104A" w:rsidRDefault="00660EE2" w:rsidP="00660E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Производные слова первой ступени деривации (166) объединяются в субстантивный (86), адъективный (71) и глагольный (9) блоки. Анализ каждого блока представлен в таблице 1.</w:t>
      </w:r>
    </w:p>
    <w:p w:rsidR="00660EE2" w:rsidRPr="0026104A" w:rsidRDefault="00660EE2" w:rsidP="00660EE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1</w:t>
      </w:r>
    </w:p>
    <w:tbl>
      <w:tblPr>
        <w:tblW w:w="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660EE2" w:rsidRPr="0026104A" w:rsidTr="006E0A0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E2" w:rsidRPr="0026104A" w:rsidRDefault="00660EE2" w:rsidP="006E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Субстантивный блок (86 единиц)</w:t>
            </w:r>
          </w:p>
        </w:tc>
      </w:tr>
      <w:tr w:rsidR="00660EE2" w:rsidRPr="0026104A" w:rsidTr="006E0A0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E2" w:rsidRPr="0026104A" w:rsidRDefault="00660EE2" w:rsidP="006E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61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Мутационное СЗ (30 единиц) 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суффиксальными дериватами со значениями ‘совокупность растений’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2"/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(6) (</w:t>
            </w:r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дубняк, </w:t>
            </w:r>
            <w:proofErr w:type="spellStart"/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каштанник</w:t>
            </w:r>
            <w:proofErr w:type="spellEnd"/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лозняк и т.д.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 ‘разновидность растений’ (5) (</w:t>
            </w:r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кедровник, </w:t>
            </w:r>
            <w:proofErr w:type="spellStart"/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лозник</w:t>
            </w:r>
            <w:proofErr w:type="spellEnd"/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дубовик и т. д.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 ‘разновидность животных’ (5) (</w:t>
            </w:r>
            <w:proofErr w:type="spellStart"/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кедровик</w:t>
            </w:r>
            <w:proofErr w:type="spellEnd"/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кедровка, кедрач и т.д.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 ‘посуда’ (</w:t>
            </w:r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кофейник, кофейница, чайник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‘номинация лица’ (</w:t>
            </w:r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кофейница, </w:t>
            </w:r>
            <w:proofErr w:type="spellStart"/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деревщик</w:t>
            </w:r>
            <w:proofErr w:type="spellEnd"/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чайница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‘материал’ (</w:t>
            </w:r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деревяшка, деревина, древесина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proofErr w:type="gramEnd"/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Остальные значения представлены единично.</w:t>
            </w:r>
          </w:p>
          <w:p w:rsidR="00660EE2" w:rsidRPr="0026104A" w:rsidRDefault="00660EE2" w:rsidP="006E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1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Модификационное</w:t>
            </w:r>
            <w:proofErr w:type="spellEnd"/>
            <w:r w:rsidRPr="00261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СЗ (21 единица) 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 в себя суффиксальные производные со значениями субъективно-оценочными (13) (</w:t>
            </w:r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дубок, </w:t>
            </w:r>
            <w:proofErr w:type="spellStart"/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кофеишко</w:t>
            </w:r>
            <w:proofErr w:type="spellEnd"/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т.д.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 ‘</w:t>
            </w:r>
            <w:proofErr w:type="spellStart"/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количественность</w:t>
            </w:r>
            <w:proofErr w:type="spellEnd"/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 (5), в которой представлены значения единичности (4) (</w:t>
            </w:r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кофеинка, лозина и т.д.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собирательности (1) (</w:t>
            </w:r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дубьё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а также стилистические </w:t>
            </w:r>
            <w:proofErr w:type="spellStart"/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модификаты</w:t>
            </w:r>
            <w:proofErr w:type="spellEnd"/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(3) (</w:t>
            </w:r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кофей, древо, сантал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660EE2" w:rsidRPr="0026104A" w:rsidRDefault="00660EE2" w:rsidP="006E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61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Соединительное СЗ (14 единиц) 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чистым сложением сочинительного (6) и подчинительного (8) типов с семантикой ‘отрасль хозяйства’ (5) (</w:t>
            </w:r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деревообработка, чаеторговля и т.д.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 ‘разновидность растения’ (3) (</w:t>
            </w:r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рай-дерево, шип-дерево и т.д.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 ‘учреждение’ (2) (</w:t>
            </w:r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чайхана, чаеуправление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proofErr w:type="gramEnd"/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Остальные значения представлены единично.</w:t>
            </w:r>
          </w:p>
          <w:p w:rsidR="00660EE2" w:rsidRPr="0026104A" w:rsidRDefault="00660EE2" w:rsidP="006E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61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Смешанное СЗ (21 единица) 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отражено в </w:t>
            </w:r>
            <w:proofErr w:type="spellStart"/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сложносуффиксальных</w:t>
            </w:r>
            <w:proofErr w:type="spellEnd"/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образованиях с семантикой ‘номинация лица’ (6) (</w:t>
            </w:r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белодеревщик, чаевод и т.д.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 ‘разновидность растения’ (6) (</w:t>
            </w:r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древостой, </w:t>
            </w:r>
            <w:proofErr w:type="spellStart"/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чешуедрев</w:t>
            </w:r>
            <w:proofErr w:type="spellEnd"/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т.д.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 ‘разновидность животного’ (4) (</w:t>
            </w:r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древоточец, </w:t>
            </w:r>
            <w:proofErr w:type="spellStart"/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дубоноска</w:t>
            </w:r>
            <w:proofErr w:type="spellEnd"/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т.д.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‘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приспособление, прибор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 (4) (</w:t>
            </w:r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кусторез, кофемолка и т.д.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‘процесс’ (1) (</w:t>
            </w:r>
            <w:r w:rsidRPr="002610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чаепитие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proofErr w:type="gramEnd"/>
          </w:p>
        </w:tc>
      </w:tr>
      <w:tr w:rsidR="00660EE2" w:rsidRPr="0026104A" w:rsidTr="006E0A0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E2" w:rsidRPr="0026104A" w:rsidRDefault="00660EE2" w:rsidP="006E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Адъективный блок (71 единица)</w:t>
            </w:r>
          </w:p>
        </w:tc>
      </w:tr>
      <w:tr w:rsidR="00660EE2" w:rsidRPr="0026104A" w:rsidTr="006E0A0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E2" w:rsidRPr="0026104A" w:rsidRDefault="00660EE2" w:rsidP="006E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61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Представлен суффиксальными дериватами 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(32) с </w:t>
            </w:r>
            <w:r w:rsidRPr="00261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мутационным СЗ, 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определяющим характер отношения к предмету, названному мотивирующим словом (</w:t>
            </w:r>
            <w:r w:rsidRPr="002610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кустовой, чайный, сандаловый и т.д.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 с</w:t>
            </w:r>
            <w:r w:rsidRPr="00261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ложными образованиями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(3) подчинительного типа 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1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соединительным СЗ 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610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чаепроизводящий, деревообрабатывающий и т.д.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выражающими семантику направленности 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действия на объект; а также </w:t>
            </w:r>
            <w:proofErr w:type="spellStart"/>
            <w:r w:rsidRPr="00261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сложносуффиксальными</w:t>
            </w:r>
            <w:proofErr w:type="spellEnd"/>
            <w:r w:rsidRPr="00261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прилагательными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</w:t>
            </w:r>
            <w:r w:rsidRPr="00261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смешанным СЗ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(36) (</w:t>
            </w:r>
            <w:r w:rsidRPr="002610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деревообделочный, чаепрессовочный и т.д.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proofErr w:type="gramEnd"/>
          </w:p>
        </w:tc>
      </w:tr>
      <w:tr w:rsidR="00660EE2" w:rsidRPr="0026104A" w:rsidTr="006E0A0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E2" w:rsidRPr="0026104A" w:rsidRDefault="00660EE2" w:rsidP="006E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Глагольный блок (9 единиц; объединяет дериваты с </w:t>
            </w:r>
            <w:proofErr w:type="gramStart"/>
            <w:r w:rsidRPr="00261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мутационным</w:t>
            </w:r>
            <w:proofErr w:type="gramEnd"/>
            <w:r w:rsidRPr="00261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СЗ)</w:t>
            </w:r>
          </w:p>
        </w:tc>
      </w:tr>
      <w:tr w:rsidR="00660EE2" w:rsidRPr="0026104A" w:rsidTr="006E0A0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E2" w:rsidRPr="0026104A" w:rsidRDefault="00660EE2" w:rsidP="006E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Суффиксальные глаголы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(7) (</w:t>
            </w:r>
            <w:r w:rsidRPr="002610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сандалить, </w:t>
            </w:r>
            <w:proofErr w:type="spellStart"/>
            <w:r w:rsidRPr="002610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кустовать</w:t>
            </w:r>
            <w:proofErr w:type="spellEnd"/>
            <w:r w:rsidRPr="002610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чайничать и т.д.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общей семантикой ‘действие, имеющее отношение к тому, что названо мотивирующим существительным’.</w:t>
            </w:r>
          </w:p>
          <w:p w:rsidR="00660EE2" w:rsidRPr="0026104A" w:rsidRDefault="00660EE2" w:rsidP="006E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Префиксально-суффиксальный дериват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(1) с семантикой 'действие, имеющее отношение к тому, что названо мотивирующим словом' (</w:t>
            </w:r>
            <w:proofErr w:type="spellStart"/>
            <w:r w:rsidRPr="002610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почайпить</w:t>
            </w:r>
            <w:proofErr w:type="spellEnd"/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Данная лексема представляет собой редкий случай деривации, поскольку указанное производное слово можно квалифицировать как результат префиксации и сращения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3"/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0EE2" w:rsidRPr="0026104A" w:rsidRDefault="00660EE2" w:rsidP="006E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Суффиксально-постфиксальное образование 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</w:t>
            </w:r>
            <w:r w:rsidRPr="00261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660EE2" w:rsidRPr="0026104A" w:rsidRDefault="00660EE2" w:rsidP="006E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'совершать действия, создающие внешнее подобие с тем, что названо мотивирующим словом' (</w:t>
            </w:r>
            <w:r w:rsidRPr="002610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куститься</w:t>
            </w:r>
            <w:r w:rsidRPr="0026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660EE2" w:rsidRPr="0026104A" w:rsidRDefault="00660EE2" w:rsidP="00660E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представленных значений данные слова можно разделить на следующие группы:</w:t>
      </w:r>
    </w:p>
    <w:p w:rsidR="00660EE2" w:rsidRPr="0026104A" w:rsidRDefault="00660EE2" w:rsidP="00660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полисеманты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отсылающие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всем ЛСВ существительного-вершины каждого из указанных СГ, – 41 единица;</w:t>
      </w:r>
    </w:p>
    <w:p w:rsidR="00660EE2" w:rsidRPr="0026104A" w:rsidRDefault="00660EE2" w:rsidP="00660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моносеманты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отсылающие к первому значению вершины СГ, – 60 единиц;</w:t>
      </w:r>
    </w:p>
    <w:p w:rsidR="00660EE2" w:rsidRPr="0026104A" w:rsidRDefault="00660EE2" w:rsidP="00660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моносеманты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отсылающие ко второму значению вершины СГ, – 43 единицы;</w:t>
      </w:r>
    </w:p>
    <w:p w:rsidR="00660EE2" w:rsidRPr="0026104A" w:rsidRDefault="00660EE2" w:rsidP="00660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моносеманты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отсылающие к третьему значению вершины СГ, – 22 единицы.</w:t>
      </w:r>
    </w:p>
    <w:p w:rsidR="00660EE2" w:rsidRPr="0026104A" w:rsidRDefault="00660EE2" w:rsidP="00660EE2">
      <w:pPr>
        <w:tabs>
          <w:tab w:val="left" w:pos="32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Полисеманты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относительными и притяжательными прилагательными (86%) и существительными с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модификационным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субъективно-оценочным значением (14%). Несмотря на отраженную лексическую многозначность, субстантивные дериваты обладают достаточно низким словообразовательным потенциалом и не дают производных на других деривационных ступенях. Что касается прилагательных, то их производные, как правило, утрачивают один из ЛСВ производящего (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дубовый → дубовик,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дубоносый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→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дубоноска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 счет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конкретизации значения посредством форманта и становятся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моносемантами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во многих случаях наблюдается появление новых ЛСВ за счет фразеологического наращения – «семантического компонента, отсутствующего в значении производящей основы или словообразовательного форманта» [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11].</w:t>
      </w:r>
    </w:p>
    <w:p w:rsidR="00660EE2" w:rsidRPr="0026104A" w:rsidRDefault="00660EE2" w:rsidP="00660EE2">
      <w:pPr>
        <w:tabs>
          <w:tab w:val="left" w:pos="32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широко представлены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моносеманты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отсылающие к первому значению вершины (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миндальник, деревце,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кустовидный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т.д.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(36%). Они обладают достаточно высоким словообразовательным потенциалом и характеризуются самой высокой словообразовательной активностью. Именно в данной группе дериватов нами были отмечены случаи множественной мотивации (2),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внутригнездовой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омонимии (2),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внутригнездовой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словообразовательной синонимии (3) и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поликоррелятивности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обращенности разными своими значениями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 производящим (1).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Моносеманты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отсылающие ко второму значению вершины, составляют 26%: в основном это сложные существительные (64%) и прилагательные (36%).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чертой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моносемантов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отсылающих к третьему ЛСВ вершины СГ, является метафоричность их значения: данные лексемы характеризуются тесными взаимоотношениями с производящими, обусловленными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гиперо-гиперонимической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гиперо-гипонимической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связью.</w:t>
      </w:r>
      <w:proofErr w:type="gramEnd"/>
    </w:p>
    <w:p w:rsidR="00660EE2" w:rsidRPr="0026104A" w:rsidRDefault="00660EE2" w:rsidP="00660E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производные полисемантичных имен существительных ЛСГ «Деревья, кустарники» осваивают семантику вершины в разном объеме. Меньше половины (24%) производных СГ формируют свою семантику, базируясь на двух-трех ЛСВ вершины, и характеризуются отраженной или частичной полисемией. Большая часть производных СГ (76%) осваивает одно значение вершины (ЛСВ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ЛСВ2).</w:t>
      </w:r>
    </w:p>
    <w:p w:rsidR="00660EE2" w:rsidRPr="0026104A" w:rsidRDefault="00660EE2" w:rsidP="00660E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EE2" w:rsidRPr="0026104A" w:rsidRDefault="00660EE2" w:rsidP="00660EE2">
      <w:pPr>
        <w:widowControl w:val="0"/>
        <w:tabs>
          <w:tab w:val="left" w:pos="567"/>
        </w:tabs>
        <w:suppressAutoHyphens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Грошева, Т.Н. Словообразовательные гнезда «бедный», «богатый» в современном русском языке: семантический аспект: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… канд.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наук: 21. 02. 01 / Т.Н. Грошева,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ун-т. — Киров, 2009. - 26 с.</w:t>
      </w:r>
    </w:p>
    <w:p w:rsidR="00660EE2" w:rsidRPr="0026104A" w:rsidRDefault="00660EE2" w:rsidP="00660EE2">
      <w:pPr>
        <w:widowControl w:val="0"/>
        <w:tabs>
          <w:tab w:val="left" w:pos="567"/>
        </w:tabs>
        <w:suppressAutoHyphens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Моисеев, А.И. Словообразовательная цепь как разновидность словообразовательной парадигмы / А.И. Моисеев // Русская словообразовательная синтагматика и парадигматика: Сб. науч. тр. Краснодар, 1991. – С. 84 — 91.</w:t>
      </w:r>
    </w:p>
    <w:p w:rsidR="00660EE2" w:rsidRPr="0026104A" w:rsidRDefault="00660EE2" w:rsidP="00660EE2">
      <w:pPr>
        <w:tabs>
          <w:tab w:val="left" w:pos="360"/>
          <w:tab w:val="left" w:pos="567"/>
        </w:tabs>
        <w:suppressAutoHyphens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Русская грамматика: В 2 т. Т. 1: Фонетика. Фонология. Ударение. Интонация. Словообразование. Морфология / гл. ред. Н. Ю. Шведова. — М.: Наука, 1980. — 783 с.</w:t>
      </w:r>
    </w:p>
    <w:p w:rsidR="00660EE2" w:rsidRPr="0026104A" w:rsidRDefault="00660EE2" w:rsidP="00660EE2"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Улуханов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И.С. Единицы словообразовательной системы русского языка и их лексическая реализация / И.С.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Улуханов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. − М.: Наука, 1996. − 214 с.</w:t>
      </w:r>
    </w:p>
    <w:p w:rsidR="00660EE2" w:rsidRPr="0026104A" w:rsidRDefault="00660EE2" w:rsidP="00660EE2">
      <w:pPr>
        <w:rPr>
          <w:lang w:val="be-BY"/>
        </w:rPr>
      </w:pPr>
    </w:p>
    <w:p w:rsidR="00A8289B" w:rsidRPr="00660EE2" w:rsidRDefault="00A8289B" w:rsidP="00660EE2">
      <w:bookmarkStart w:id="1" w:name="_GoBack"/>
      <w:bookmarkEnd w:id="1"/>
    </w:p>
    <w:sectPr w:rsidR="00A8289B" w:rsidRPr="0066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63" w:rsidRDefault="00A41463" w:rsidP="00660EE2">
      <w:pPr>
        <w:spacing w:after="0" w:line="240" w:lineRule="auto"/>
      </w:pPr>
      <w:r>
        <w:separator/>
      </w:r>
    </w:p>
  </w:endnote>
  <w:endnote w:type="continuationSeparator" w:id="0">
    <w:p w:rsidR="00A41463" w:rsidRDefault="00A41463" w:rsidP="0066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63" w:rsidRDefault="00A41463" w:rsidP="00660EE2">
      <w:pPr>
        <w:spacing w:after="0" w:line="240" w:lineRule="auto"/>
      </w:pPr>
      <w:r>
        <w:separator/>
      </w:r>
    </w:p>
  </w:footnote>
  <w:footnote w:type="continuationSeparator" w:id="0">
    <w:p w:rsidR="00A41463" w:rsidRDefault="00A41463" w:rsidP="00660EE2">
      <w:pPr>
        <w:spacing w:after="0" w:line="240" w:lineRule="auto"/>
      </w:pPr>
      <w:r>
        <w:continuationSeparator/>
      </w:r>
    </w:p>
  </w:footnote>
  <w:footnote w:id="1">
    <w:p w:rsidR="00660EE2" w:rsidRPr="0092428D" w:rsidRDefault="00660EE2" w:rsidP="00660EE2">
      <w:pPr>
        <w:pStyle w:val="a3"/>
        <w:jc w:val="both"/>
        <w:rPr>
          <w:rFonts w:ascii="Times New Roman" w:hAnsi="Times New Roman"/>
          <w:sz w:val="18"/>
        </w:rPr>
      </w:pPr>
      <w:r>
        <w:rPr>
          <w:rStyle w:val="a5"/>
          <w:sz w:val="18"/>
        </w:rPr>
        <w:footnoteRef/>
      </w:r>
      <w:r>
        <w:rPr>
          <w:sz w:val="18"/>
        </w:rPr>
        <w:t xml:space="preserve"> </w:t>
      </w:r>
      <w:r>
        <w:rPr>
          <w:rFonts w:ascii="Times New Roman" w:hAnsi="Times New Roman"/>
          <w:sz w:val="18"/>
        </w:rPr>
        <w:t>Здесь и далее структурная типология СГ дается по терминологии Моисеев</w:t>
      </w:r>
      <w:r w:rsidRPr="0092428D">
        <w:rPr>
          <w:rFonts w:ascii="Times New Roman" w:hAnsi="Times New Roman"/>
          <w:sz w:val="18"/>
        </w:rPr>
        <w:t>а А.И. [2].</w:t>
      </w:r>
    </w:p>
  </w:footnote>
  <w:footnote w:id="2">
    <w:p w:rsidR="00660EE2" w:rsidRDefault="00660EE2" w:rsidP="00660EE2">
      <w:pPr>
        <w:pStyle w:val="a3"/>
        <w:rPr>
          <w:rFonts w:ascii="Times New Roman" w:hAnsi="Times New Roman"/>
          <w:sz w:val="18"/>
        </w:rPr>
      </w:pPr>
      <w:r w:rsidRPr="0092428D">
        <w:rPr>
          <w:rStyle w:val="a5"/>
          <w:sz w:val="18"/>
        </w:rPr>
        <w:footnoteRef/>
      </w:r>
      <w:r w:rsidRPr="0092428D">
        <w:rPr>
          <w:rFonts w:ascii="Times New Roman" w:hAnsi="Times New Roman"/>
          <w:sz w:val="18"/>
        </w:rPr>
        <w:t xml:space="preserve"> Здесь и далее словообразовательные значения даются по Русской грамматике. – Русская грамматика. Т. 1. – Москва: Наука, 1980. – С. 329-361.</w:t>
      </w:r>
    </w:p>
  </w:footnote>
  <w:footnote w:id="3">
    <w:p w:rsidR="00660EE2" w:rsidRDefault="00660EE2" w:rsidP="00660EE2">
      <w:pPr>
        <w:pStyle w:val="a3"/>
        <w:jc w:val="both"/>
        <w:rPr>
          <w:rFonts w:ascii="Times New Roman" w:hAnsi="Times New Roman"/>
          <w:sz w:val="18"/>
        </w:rPr>
      </w:pPr>
      <w:r>
        <w:rPr>
          <w:rStyle w:val="a5"/>
          <w:sz w:val="18"/>
        </w:rPr>
        <w:footnoteRef/>
      </w:r>
      <w:r>
        <w:rPr>
          <w:rFonts w:ascii="Times New Roman" w:hAnsi="Times New Roman"/>
          <w:sz w:val="18"/>
        </w:rPr>
        <w:t xml:space="preserve"> К</w:t>
      </w:r>
      <w:r>
        <w:rPr>
          <w:rFonts w:ascii="Times New Roman" w:hAnsi="Times New Roman"/>
          <w:sz w:val="18"/>
          <w:lang w:val="be-BY"/>
        </w:rPr>
        <w:t>ак поясн</w:t>
      </w:r>
      <w:r w:rsidRPr="0092428D">
        <w:rPr>
          <w:rFonts w:ascii="Times New Roman" w:hAnsi="Times New Roman"/>
          <w:sz w:val="18"/>
          <w:lang w:val="be-BY"/>
        </w:rPr>
        <w:t>яет С.И. Улуханов, «если структуру данного глагола определять только по данным словарей, то можно было бы его отнести к указанному с</w:t>
      </w:r>
      <w:r>
        <w:rPr>
          <w:rFonts w:ascii="Times New Roman" w:hAnsi="Times New Roman"/>
          <w:sz w:val="18"/>
          <w:lang w:val="be-BY"/>
        </w:rPr>
        <w:t xml:space="preserve">пособу. </w:t>
      </w:r>
      <w:r>
        <w:rPr>
          <w:rFonts w:ascii="Times New Roman" w:hAnsi="Times New Roman"/>
          <w:sz w:val="18"/>
          <w:lang w:val="be-BY"/>
        </w:rPr>
        <w:t xml:space="preserve">Однако точнее глагол </w:t>
      </w:r>
      <w:r>
        <w:rPr>
          <w:rFonts w:ascii="Times New Roman" w:hAnsi="Times New Roman"/>
          <w:i/>
          <w:iCs/>
          <w:sz w:val="18"/>
          <w:lang w:val="be-BY"/>
        </w:rPr>
        <w:t xml:space="preserve">почайпить </w:t>
      </w:r>
      <w:r>
        <w:rPr>
          <w:rFonts w:ascii="Times New Roman" w:hAnsi="Times New Roman"/>
          <w:sz w:val="18"/>
          <w:lang w:val="be-BY"/>
        </w:rPr>
        <w:t xml:space="preserve">интерпретировать как префиксальный, поскольку бесприставочное сращение </w:t>
      </w:r>
      <w:r>
        <w:rPr>
          <w:rFonts w:ascii="Times New Roman" w:hAnsi="Times New Roman"/>
          <w:i/>
          <w:iCs/>
          <w:sz w:val="18"/>
          <w:lang w:val="be-BY"/>
        </w:rPr>
        <w:t xml:space="preserve">чайпить, </w:t>
      </w:r>
      <w:r>
        <w:rPr>
          <w:rFonts w:ascii="Times New Roman" w:hAnsi="Times New Roman"/>
          <w:sz w:val="18"/>
          <w:lang w:val="be-BY"/>
        </w:rPr>
        <w:t xml:space="preserve">отсутствующее во всех словарях русского языка, но широко представленное в речи, следует рассматривать как узуальное...» </w:t>
      </w:r>
      <w:r>
        <w:rPr>
          <w:rFonts w:ascii="Times New Roman" w:hAnsi="Times New Roman"/>
          <w:sz w:val="18"/>
        </w:rPr>
        <w:t>[4, с. 70 – 71</w:t>
      </w:r>
      <w:r>
        <w:rPr>
          <w:rFonts w:ascii="Times New Roman" w:hAnsi="Times New Roman"/>
          <w:sz w:val="18"/>
          <w:lang w:val="en-US"/>
        </w:rPr>
        <w:t>]</w:t>
      </w:r>
      <w:r>
        <w:rPr>
          <w:rFonts w:ascii="Times New Roman" w:hAnsi="Times New Roman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05CF"/>
    <w:multiLevelType w:val="hybridMultilevel"/>
    <w:tmpl w:val="1D1AED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91D3235"/>
    <w:multiLevelType w:val="hybridMultilevel"/>
    <w:tmpl w:val="B9662F2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B2"/>
    <w:rsid w:val="00033A9F"/>
    <w:rsid w:val="00660EE2"/>
    <w:rsid w:val="009564B2"/>
    <w:rsid w:val="00A41463"/>
    <w:rsid w:val="00A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60EE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60EE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660E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60EE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60EE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660E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1154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2016-03-11T14:03:00Z</dcterms:created>
  <dcterms:modified xsi:type="dcterms:W3CDTF">2016-03-11T14:04:00Z</dcterms:modified>
</cp:coreProperties>
</file>