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6E" w:rsidRPr="0026104A" w:rsidRDefault="0025506E" w:rsidP="0025506E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06"/>
      <w:r w:rsidRPr="0026104A">
        <w:rPr>
          <w:rFonts w:ascii="Times New Roman" w:eastAsia="Calibri" w:hAnsi="Times New Roman" w:cs="Times New Roman"/>
          <w:b/>
          <w:sz w:val="28"/>
          <w:szCs w:val="28"/>
        </w:rPr>
        <w:t>КОГНИТИВНАЯ ЛИНГВИСТИКА И ИНФОКОГНИТИВНАЯ ДИДАКТИКА: ПРОБЛЕМА МЕЖДИСЦИПЛИНАРНЫХ ВЗАИМОДЕЙСТВИЙ</w:t>
      </w:r>
      <w:bookmarkEnd w:id="0"/>
    </w:p>
    <w:p w:rsidR="0025506E" w:rsidRPr="0026104A" w:rsidRDefault="0025506E" w:rsidP="002550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06E" w:rsidRPr="0026104A" w:rsidRDefault="0025506E" w:rsidP="002550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В.К. Щербин (Центр системного анализа </w:t>
      </w:r>
    </w:p>
    <w:p w:rsidR="0025506E" w:rsidRPr="0026104A" w:rsidRDefault="0025506E" w:rsidP="002550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стратегических исследований НАН Беларуси</w:t>
      </w:r>
    </w:p>
    <w:p w:rsidR="0025506E" w:rsidRPr="0026104A" w:rsidRDefault="0025506E" w:rsidP="002550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современное общество все чаще называют когнитивным,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увязав само формирование данного типа общества с появлением и ускоренным развитием целого ряда когнитивных наук (когнитологии, когнитивной психологии, нейронауки, когнитивной лингвистики, когнитивной социологии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когнитивной экономики, когномики, инфокогнитивной дидактики и др.), достижения, методы и технологии которых играют все более значимую роль в жизни современного социума. В частности, конвергенция когнитивных технологий с нано-, био- и информационными технологиями способствовала рождению такого феномена, как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NBIC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-технологии, которые, по мнению экспертов, «составят основу нового технологического уклада» [1, с. 17]. От того, насколько успешно будет протекать у нас взаимодействие указанных выше  когнитивных наук и связанных с ними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NBIC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-технологий, зависит своевременность формирования нового, шестого технологического уклада в постсоветских странах. Наш доклад как раз и посвящен проблеме междисциплинарного взаимодействия двух когнитивных наук – когнитивной лингвистики и инфокогнитивной дидактики.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указанной проблемы показало, что роль методологического донора в указанной паре когнитивных наук выполняет когнитивная лингвистика. Именно в ее рамках были разработаны такие новейшие образовательные технологии, как концептологический метод, приемы глоссарного обучения, дискурсивный подход и др., которые с успехом сегодня используются инфокогнитивной дидактикой. Хотя суть последней отдельными исследователями нередко сводится исключительно к использованию новейших информационных технологий в учебном процессе. К примеру, М.П. Карпенко обосновывает необходимость развития данного типа дидактики следующим образом: «Развитие научной дидактики, во многом определяющей эффективность образования, закончилось в средневековье, так как она обслуживает традиционные технологии кампусного обучения.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Когнитивному обществу требуется новая дидактика. Она должна стать дидактикой непрерывного образования, реализуемого с применением информационно-коммуникационных образовательных технологий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[2, с. 37]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Однако, по справедливому замечанию Н.Б. Мечковской, далеко не всегда широкое использование, к примеру, ксерокса в учебном процессе является благом для обучаемого: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«Вместо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умения работать с литературой по специальности распространяется бесконечное копирование публикаций, сеющее иллюзию владения информацией. Но владение информацией состоит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не в том, чтобы иметь собственную ксерокопию или даже электронную копию. Владеть информацией – это значит держать ее в голове, в определенной связи с другими идеями и данными. Опасность копий в том, что старшеклассник, студент, аспирант, скопировав статью и слегка просмотрев ее по диагонали, считает, что статья усвоена, тем более, что копия – его собственность и он всегда может к ней обратиться. В результате человек перестает уметь читать и понимать, находить главное и запоминать его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[3, с. 47].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использование в учебном процессе новейших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информационных технологий становится благом для обучаемых только в том случае, если указанные технологии гармонично сочетаются с новейшими образовательными технологиями, методами и приемами.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происходит тогда, когда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новейшие информационные технологии используются в учебном процессе не вместо образовательных технологий и методов, а в дополнение к последним, усиливая тем самым их операциональные возможности. Рассмотрим указанную конвергенцию новейших образовательных и информационных технологий на примере тех методов и приемов, которые заимствованы инфокогнитивной дидактикой у когнитивной лингвистики.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Концептологический метод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рамках такого направления когнитивной лингвистики, как лингвоконцептология. Потребность в разработке данного метода была обусловлена острой необходимостью преодоления той ситуации дезориентированности и непонимания, которая сегодня наблюдается в области гуманитарных наук в результате резкого увеличения объема и интенсивности информационных потоков в современном обществе. Особенно больно данная ситуация, сложившаяся в социогуманитарной сфере, бьет по студентам и аспирантам. В необъятном массиве полезной и многократно дублируемой научной информации, зафиксированной многочисленными учебными и справочными изданиями, не выделены центральные понятия, или концепты, с которыми в первую очередь должен знакомиться каждый студент или молодой исследователь, планирующий работать в этой области знаний. Между тем, не усвоив заранее понятийное содержание таких ключевых концептов, студент или молодой исследователь не сможет сформировать собственную систему координат, в рамках которой каждое новое изучаемое научное понятие получало бы однозначную содержательную характеристику и соответствующие формы локализации в системе гуманитарных знаний.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выявления ключевых концептов опирается на ряд принципиальных допущений: 1) ключевые концепты в текстах чаще всего обозначаются наиболее частотными терминами или так называемыми ключевыми словами; 2) выявление таких частотных терминов и ключевых слов на материале научных и учебных текстов осуществляется с использованием новейших информационных технологий и электронных корпусов текстов. В частности, британский специалист в области инфокогнитивной дидактики Билл Мэскалл «ориентирует внимание студентов-иностранцев на 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без которых нельзя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обойтись в освоении мира бизнеса. Эти слова обозначают весьма существенные для мира бизнеса понятия, тенденции и взаимоотношения. Билл Мэскалл подчеркивает взаимосвязь разных составляющих и обращает внимание на их иерархию… Откуда берутся Биллом Мэскалом ключевые слова? Автор опирается на компьютерную базу данных в виде корпуса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включающего как письменные, так и устные образцы английской речи» [4, с.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глоссарного обучения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«системное заучивание понятий, фактов и терминов, входящих в профессиональные словари» [2, с. 126]. При этом в учебном процессе для этих целей сегодня используются, в первую очередь, специальные концептуарии (словари узкодисциплинарных концептов), в которых даются развернутые толкования (глоссы) ключевым научным концептам той или иной учебной дисциплины. Указанные специальные концептуарии создаются в рамках такого направления когнитивной лингвистики, как специальная концептография. В качестве еще одного приема глоссарного обучения может рассматриваться составление перечней ключевых терминов и понятий к каждому разделу учебника или учебного пособия с указанием после каждого термина или понятия страницы в тексте учебного издания, на которой дается развернутое описание (толкование) содержания термина или понятия, выделенного в тексте графически.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без влияния когнитивной лингвистики сформировался и 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дискурсивный подход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сегодня широко используется инфокогнитивной дидактикой. Для начала учебная дисциплина разбивается на множество дискурсов. К примеру, содержание предмета «Русский язык» охватывает такие типы дискурсов, как фонетический, орфоэпический, орфографический, пунктуационный, морфологический, синтаксический, лексический, фразеологический,  словообразовательный, стилистический, лингвометодический и другие дискурсы. Далее для каждого типа дискурса формируется так называемое дискурсивное пространство, в рамках которого реализуется не только монолог (лекция) преподавателя, но и диалог последнего с учащимися по сути рассматриваемых вопросов, характерных для данного типа дискурса. Данное дискурсивное пространство может иметь как реальный, так и виртуальный характер.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исследования показали, что «механистическое перенесение такого важного дидактического элемента, как лекция, в инфокоммуникационую среду – неэффективно с точки зрения восприятия учебной информации. Было определено, что необходимо разработать инфокоммуникационный аналог лекции, которым и явилась цифровая слайд-лекция с обратной связью, представляющая собой последовательность слайдов, сопровождаемых текстовой и звуковой информацией, с разбивкой лекции на определенные, логически завершенные блоки информации, оканчивающиеся тестовыми вопросами. Исследования показали, что такой учебный продукт существенно эффективнее традиционных лекций с точки зрения усвоения материала обучаемыми» [2, с. 35].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Завершая рассмотрение проблемы междисциплинарного взаимодействия когнитивной лингвистики и инфокогнитивной дидактики, следует особо подчеркнуть жизненную необходимость такого взаимодействия для дальнейшего развития инфокогнитивной дидактики. Проведенное нами исследование подтверждает обоснованность вывода В.С. Стёпина и Л.Ф. Кузнецовой о том, что «междисциплинарные связи могут в принципе породить такую ситуацию, когда перестройка оснований начинается не столько под давлением новых фактов и парадоксов, возникающих внутри научной дисциплины, сколько в результате своего рода «прививки» [данной дисциплине. – 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В.Щ.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] … познавательных установок, транслируемых из других наук» [5, с. 265].</w:t>
      </w:r>
    </w:p>
    <w:p w:rsidR="0025506E" w:rsidRPr="0026104A" w:rsidRDefault="0025506E" w:rsidP="00255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06E" w:rsidRPr="0026104A" w:rsidRDefault="0025506E" w:rsidP="0025506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Ефременко, Д.В. Кризисная динамика когнитивного капитализма в фокусе наук об обществе / Д.В. Ефременко // Социальные и гуманитарные науки. Отечественная и зарубежная литература. Сер. 11. Социология: Реферативный журнал. – М., 2013. - № 3. – С. 5-17.</w:t>
      </w:r>
    </w:p>
    <w:p w:rsidR="0025506E" w:rsidRPr="0026104A" w:rsidRDefault="0025506E" w:rsidP="0025506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Карпенко, М.П. Когномика / М.П. Карпенко. – М., 2009.</w:t>
      </w:r>
    </w:p>
    <w:p w:rsidR="0025506E" w:rsidRPr="0026104A" w:rsidRDefault="0025506E" w:rsidP="0025506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Мечковская, Н.Б. Филолог в Интернете: психологические тренды и профессиональные риски / Н.Б. Мечковская // Русский язык: система и функционирование (к 75-летию филологического факультета БГУ): сб. материалов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Междунар. науч. конф., Минск, 28-29 окт. 2014 г.: в 2 ч. – Ч. 1. – Мн., 2014. – С. 45-50.</w:t>
      </w:r>
    </w:p>
    <w:p w:rsidR="0025506E" w:rsidRPr="0026104A" w:rsidRDefault="0025506E" w:rsidP="0025506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Назарова, Т.Б. Предисловие / Т.Б. Назарова // Мэскалл Б. Ключевые слова в бизнесе: Пособие по английскому языку. – М., 2002. – С. 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06E" w:rsidRPr="0026104A" w:rsidRDefault="0025506E" w:rsidP="0025506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Стёпин, В.С. Идеалы объяснения и проблема взаимодействия наук / В.С. Стёпин, Л.Ф. Кузнецова // Идеалы и нормы научного исследования. Мн., 1981. С. 260-279.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05"/>
    <w:rsid w:val="00033A9F"/>
    <w:rsid w:val="0025506E"/>
    <w:rsid w:val="00A11005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2016-03-11T13:01:00Z</dcterms:created>
  <dcterms:modified xsi:type="dcterms:W3CDTF">2016-03-11T13:01:00Z</dcterms:modified>
</cp:coreProperties>
</file>