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89" w:rsidRPr="0026104A" w:rsidRDefault="008D7089" w:rsidP="008D7089">
      <w:pPr>
        <w:spacing w:after="0" w:line="240" w:lineRule="auto"/>
        <w:ind w:firstLine="708"/>
        <w:jc w:val="center"/>
        <w:outlineLvl w:val="1"/>
        <w:rPr>
          <w:rFonts w:ascii="Times New Roman" w:eastAsia="Calibri" w:hAnsi="Times New Roman" w:cs="Times New Roman"/>
          <w:b/>
          <w:sz w:val="28"/>
          <w:szCs w:val="28"/>
        </w:rPr>
      </w:pPr>
      <w:r w:rsidRPr="0026104A">
        <w:rPr>
          <w:rFonts w:ascii="Times New Roman" w:eastAsia="Calibri" w:hAnsi="Times New Roman" w:cs="Times New Roman"/>
          <w:b/>
          <w:sz w:val="28"/>
          <w:szCs w:val="28"/>
        </w:rPr>
        <w:t xml:space="preserve">ИМПЛИЦИТНЫЕ КОМПОНЕНТЫ В АРГУМЕНТАТИВНОМ </w:t>
      </w:r>
    </w:p>
    <w:p w:rsidR="008D7089" w:rsidRPr="0026104A" w:rsidRDefault="008D7089" w:rsidP="008D7089">
      <w:pPr>
        <w:spacing w:after="0" w:line="240" w:lineRule="auto"/>
        <w:ind w:firstLine="708"/>
        <w:jc w:val="center"/>
        <w:outlineLvl w:val="1"/>
        <w:rPr>
          <w:rFonts w:ascii="Times New Roman" w:eastAsia="Calibri" w:hAnsi="Times New Roman" w:cs="Times New Roman"/>
          <w:b/>
          <w:sz w:val="28"/>
          <w:szCs w:val="28"/>
        </w:rPr>
      </w:pPr>
      <w:bookmarkStart w:id="0" w:name="_Toc442863801"/>
      <w:proofErr w:type="gramStart"/>
      <w:r w:rsidRPr="0026104A">
        <w:rPr>
          <w:rFonts w:ascii="Times New Roman" w:eastAsia="Calibri" w:hAnsi="Times New Roman" w:cs="Times New Roman"/>
          <w:b/>
          <w:sz w:val="28"/>
          <w:szCs w:val="28"/>
        </w:rPr>
        <w:t>ДИСКУРСЕ</w:t>
      </w:r>
      <w:proofErr w:type="gramEnd"/>
      <w:r w:rsidRPr="0026104A">
        <w:rPr>
          <w:rFonts w:ascii="Times New Roman" w:eastAsia="Calibri" w:hAnsi="Times New Roman" w:cs="Times New Roman"/>
          <w:b/>
          <w:sz w:val="28"/>
          <w:szCs w:val="28"/>
        </w:rPr>
        <w:t>: ПРОБЛЕМЫ РЕКОНСТРУКЦИИ</w:t>
      </w:r>
      <w:bookmarkEnd w:id="0"/>
    </w:p>
    <w:p w:rsidR="008D7089" w:rsidRPr="0026104A" w:rsidRDefault="008D7089" w:rsidP="008D7089">
      <w:pPr>
        <w:spacing w:after="0" w:line="240" w:lineRule="auto"/>
        <w:ind w:firstLine="567"/>
        <w:jc w:val="right"/>
        <w:rPr>
          <w:rFonts w:ascii="Times New Roman" w:eastAsia="Times New Roman" w:hAnsi="Times New Roman" w:cs="Times New Roman"/>
          <w:sz w:val="28"/>
          <w:szCs w:val="28"/>
          <w:lang w:eastAsia="ru-RU"/>
        </w:rPr>
      </w:pPr>
    </w:p>
    <w:p w:rsidR="008D7089" w:rsidRPr="0026104A" w:rsidRDefault="008D7089" w:rsidP="008D7089">
      <w:pPr>
        <w:spacing w:after="0" w:line="240" w:lineRule="auto"/>
        <w:ind w:firstLine="567"/>
        <w:jc w:val="right"/>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Т.Н. Савчук (Белорусский государственный университет)</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Общим свойством разных типов аргументативного дискурса является имплицитность – наличие неявных элементов в структуре обоснования. В естественноязыковой коммуникативной практике «эксплицитное представление речевого акта является скорее исключением, нежели правилом» [5, с. 45]. Имплицитные компоненты аргументативного дискурса отвечают его прагматике: позволяют использовать скрытый механизм убеждающего воздействия. Вместе с тем наличие невербализованных компонентов создает предпосылки для неправильного распознавания, понимания, толкования аргументации, что, в свою очередь, сказывается на реализации прагматического эффекта (принятии/непринятии реципиентом точки зрения аргументатора). Качественное описание, объяснение, оценка аргументации зависят, таким образом, от адекватной реконструкции, или восстановления, неявных компонентов обоснования.</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В социально-бытовой коммуникации эта процедура в значительной мере опирается на интуицию ее участников. Однако в институциональных дискурсах такой опоры, очевидно, недостаточно. Требуется разработка методов реконструкции аргументативных рассуждений, которые позволили бы выявить сущность когнитивно-речевых процессов, участвующих в распознавании структуры и содержания аргументации. Важно при этом обнаружить как общие закономерности реконструкции, так и специфические ее свойства, характерные для той или иной области социально-коммуникативной деятельности. </w:t>
      </w:r>
    </w:p>
    <w:p w:rsidR="008D7089" w:rsidRPr="0026104A" w:rsidRDefault="008D7089" w:rsidP="008D70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6104A">
        <w:rPr>
          <w:rFonts w:ascii="Times New Roman" w:eastAsia="Times New Roman" w:hAnsi="Times New Roman" w:cs="Times New Roman"/>
          <w:sz w:val="28"/>
          <w:szCs w:val="28"/>
          <w:lang w:eastAsia="ru-RU"/>
        </w:rPr>
        <w:t xml:space="preserve">Предметом нашего интереса является аргументация в научно-гуманитарном дискурсе. Одна из особенностей научного познания в гуманитарной сфере заключается в присутствии </w:t>
      </w:r>
      <w:r w:rsidRPr="0026104A">
        <w:rPr>
          <w:rFonts w:ascii="Times New Roman" w:eastAsia="Times New Roman" w:hAnsi="Times New Roman" w:cs="Times New Roman"/>
          <w:sz w:val="28"/>
          <w:szCs w:val="28"/>
        </w:rPr>
        <w:t xml:space="preserve">«неявных компонентов различного типа» [8, с. 86], </w:t>
      </w:r>
      <w:r w:rsidRPr="0026104A">
        <w:rPr>
          <w:rFonts w:ascii="Times New Roman" w:eastAsia="Times New Roman" w:hAnsi="Times New Roman" w:cs="Times New Roman"/>
          <w:sz w:val="28"/>
          <w:szCs w:val="28"/>
          <w:lang w:eastAsia="ru-RU"/>
        </w:rPr>
        <w:t>возможность возникновения и существования которых рассматривается как «объективный и необходимый момент познания», тесно связанный «с социальной природой сознания субъекта»</w:t>
      </w:r>
      <w:r w:rsidRPr="0026104A">
        <w:rPr>
          <w:rFonts w:ascii="Times New Roman" w:eastAsia="Times New Roman" w:hAnsi="Times New Roman" w:cs="Times New Roman"/>
          <w:sz w:val="28"/>
          <w:szCs w:val="28"/>
        </w:rPr>
        <w:t xml:space="preserve"> [6, с. 79]. </w:t>
      </w:r>
    </w:p>
    <w:p w:rsidR="008D7089" w:rsidRPr="0026104A" w:rsidRDefault="008D7089" w:rsidP="008D70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6104A">
        <w:rPr>
          <w:rFonts w:ascii="Times New Roman" w:eastAsia="Times New Roman" w:hAnsi="Times New Roman" w:cs="Times New Roman"/>
          <w:sz w:val="28"/>
          <w:szCs w:val="28"/>
        </w:rPr>
        <w:t>Анализ научных статей, относящихся к различным направлениям социально-гуманитарного знания (социологии, психологии, культурологии, лингвистике, журналистике), позволил выявить ряд проблем, возникающих в процессе р</w:t>
      </w:r>
      <w:r w:rsidRPr="0026104A">
        <w:rPr>
          <w:rFonts w:ascii="Times New Roman" w:eastAsia="Times New Roman" w:hAnsi="Times New Roman" w:cs="Times New Roman"/>
          <w:sz w:val="28"/>
          <w:szCs w:val="28"/>
          <w:lang w:eastAsia="ru-RU"/>
        </w:rPr>
        <w:t>еконструкции</w:t>
      </w:r>
      <w:r w:rsidRPr="0026104A">
        <w:rPr>
          <w:rFonts w:ascii="Times New Roman" w:eastAsia="Times New Roman" w:hAnsi="Times New Roman" w:cs="Times New Roman"/>
          <w:sz w:val="28"/>
          <w:szCs w:val="28"/>
        </w:rPr>
        <w:t xml:space="preserve"> имплицитных элементов аргументации.   </w:t>
      </w:r>
    </w:p>
    <w:p w:rsidR="008D7089" w:rsidRPr="0026104A" w:rsidRDefault="008D7089" w:rsidP="008D708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rPr>
        <w:t>Восстановление</w:t>
      </w:r>
      <w:r w:rsidRPr="0026104A">
        <w:rPr>
          <w:rFonts w:ascii="Times New Roman" w:eastAsia="Times New Roman" w:hAnsi="Times New Roman" w:cs="Times New Roman"/>
          <w:sz w:val="28"/>
          <w:szCs w:val="28"/>
          <w:lang w:eastAsia="ru-RU"/>
        </w:rPr>
        <w:t xml:space="preserve"> структурных частей аргументации – тезиса и/или аргументов – предполагает, прежде всего, идентификацию явно представленных компонентов аргументативных конструкций. </w:t>
      </w:r>
      <w:proofErr w:type="gramStart"/>
      <w:r w:rsidRPr="0026104A">
        <w:rPr>
          <w:rFonts w:ascii="Times New Roman" w:eastAsia="Times New Roman" w:hAnsi="Times New Roman" w:cs="Times New Roman"/>
          <w:sz w:val="28"/>
          <w:szCs w:val="28"/>
          <w:lang w:eastAsia="ru-RU"/>
        </w:rPr>
        <w:t xml:space="preserve">При этом возникают трудности, связанные с нестандартным способом выражения тезиса (помимо утверждения, - вопрос, побуждение, разного рода модальные конструкции); отсутствие позиционной закрепленности тезиса (пре-, пост-, интерпозиция по отношению к аргументам), а также доводов в сложных </w:t>
      </w:r>
      <w:r w:rsidRPr="0026104A">
        <w:rPr>
          <w:rFonts w:ascii="Times New Roman" w:eastAsia="Times New Roman" w:hAnsi="Times New Roman" w:cs="Times New Roman"/>
          <w:sz w:val="28"/>
          <w:szCs w:val="28"/>
          <w:lang w:eastAsia="ru-RU"/>
        </w:rPr>
        <w:lastRenderedPageBreak/>
        <w:t xml:space="preserve">структурах аргументации (множественной, сочинительной, подчинительной); контактное / дистантное расположение частей аргументативного блока; </w:t>
      </w:r>
      <w:r w:rsidRPr="0026104A">
        <w:rPr>
          <w:rFonts w:ascii="Times New Roman" w:eastAsia="Times New Roman" w:hAnsi="Times New Roman" w:cs="Times New Roman"/>
          <w:sz w:val="28"/>
          <w:szCs w:val="28"/>
        </w:rPr>
        <w:t>нефиксированный объем аргументов (от одного предложения до нескольких абзацев и даже страниц текста).</w:t>
      </w:r>
      <w:r w:rsidRPr="0026104A">
        <w:rPr>
          <w:rFonts w:ascii="Times New Roman" w:eastAsia="Times New Roman" w:hAnsi="Times New Roman" w:cs="Times New Roman"/>
          <w:sz w:val="28"/>
          <w:szCs w:val="28"/>
          <w:lang w:eastAsia="ru-RU"/>
        </w:rPr>
        <w:t xml:space="preserve"> </w:t>
      </w:r>
      <w:proofErr w:type="gramEnd"/>
    </w:p>
    <w:p w:rsidR="008D7089" w:rsidRPr="0026104A" w:rsidRDefault="008D7089" w:rsidP="008D708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Опорой для реконструкции служат вербальные индикаторы аргументации. Очевидно, что их отсутствие или недостаточность затрудняют процесс восстановления. Однако и наличие вербализаторов не избавляет от проблем. В гуманитарном дискурсе языковые маркеры аргументации отличаются широкой </w:t>
      </w:r>
      <w:r w:rsidRPr="0026104A">
        <w:rPr>
          <w:rFonts w:ascii="Times New Roman" w:eastAsia="Times New Roman" w:hAnsi="Times New Roman" w:cs="Times New Roman"/>
          <w:sz w:val="28"/>
          <w:szCs w:val="28"/>
        </w:rPr>
        <w:t>вариативностью и многофункциональностью</w:t>
      </w:r>
      <w:r w:rsidRPr="0026104A">
        <w:rPr>
          <w:rFonts w:ascii="Times New Roman" w:eastAsia="Times New Roman" w:hAnsi="Times New Roman" w:cs="Times New Roman"/>
          <w:sz w:val="28"/>
          <w:szCs w:val="28"/>
          <w:lang w:eastAsia="ru-RU"/>
        </w:rPr>
        <w:t xml:space="preserve">, что проявляется в их прагматической многозначности, омонимии, синонимии </w:t>
      </w:r>
      <w:r w:rsidRPr="0026104A">
        <w:rPr>
          <w:rFonts w:ascii="Times New Roman" w:eastAsia="Times New Roman" w:hAnsi="Times New Roman" w:cs="Times New Roman"/>
          <w:sz w:val="28"/>
          <w:szCs w:val="28"/>
        </w:rPr>
        <w:t>(</w:t>
      </w:r>
      <w:r w:rsidRPr="0026104A">
        <w:rPr>
          <w:rFonts w:ascii="Times New Roman" w:eastAsia="Times New Roman" w:hAnsi="Times New Roman" w:cs="Times New Roman"/>
          <w:i/>
          <w:sz w:val="28"/>
          <w:szCs w:val="28"/>
          <w:lang w:eastAsia="ru-RU"/>
        </w:rPr>
        <w:t xml:space="preserve">ведь, во-первых, более того, причем, таким образом, например, прежде всего, </w:t>
      </w:r>
      <w:r w:rsidRPr="0026104A">
        <w:rPr>
          <w:rFonts w:ascii="Times New Roman" w:eastAsia="Times New Roman" w:hAnsi="Times New Roman" w:cs="Times New Roman"/>
          <w:i/>
          <w:sz w:val="28"/>
          <w:szCs w:val="28"/>
        </w:rPr>
        <w:t xml:space="preserve">в первую очередь, </w:t>
      </w:r>
      <w:r w:rsidRPr="0026104A">
        <w:rPr>
          <w:rFonts w:ascii="Times New Roman" w:eastAsia="Times New Roman" w:hAnsi="Times New Roman" w:cs="Times New Roman"/>
          <w:i/>
          <w:sz w:val="28"/>
          <w:szCs w:val="28"/>
          <w:lang w:eastAsia="ru-RU"/>
        </w:rPr>
        <w:t xml:space="preserve">вначале, далее, </w:t>
      </w:r>
      <w:proofErr w:type="gramStart"/>
      <w:r w:rsidRPr="0026104A">
        <w:rPr>
          <w:rFonts w:ascii="Times New Roman" w:eastAsia="Times New Roman" w:hAnsi="Times New Roman" w:cs="Times New Roman"/>
          <w:i/>
          <w:sz w:val="28"/>
          <w:szCs w:val="28"/>
          <w:lang w:eastAsia="ru-RU"/>
        </w:rPr>
        <w:t>наконец</w:t>
      </w:r>
      <w:proofErr w:type="gramEnd"/>
      <w:r w:rsidRPr="0026104A">
        <w:rPr>
          <w:rFonts w:ascii="Times New Roman" w:eastAsia="Times New Roman" w:hAnsi="Times New Roman" w:cs="Times New Roman"/>
          <w:sz w:val="28"/>
          <w:szCs w:val="28"/>
        </w:rPr>
        <w:t xml:space="preserve"> и др.). </w:t>
      </w:r>
      <w:r w:rsidRPr="0026104A">
        <w:rPr>
          <w:rFonts w:ascii="Times New Roman" w:eastAsia="Times New Roman" w:hAnsi="Times New Roman" w:cs="Times New Roman"/>
          <w:sz w:val="28"/>
          <w:szCs w:val="28"/>
          <w:lang w:eastAsia="ru-RU"/>
        </w:rPr>
        <w:t xml:space="preserve"> В таких ситуациях необходимо опираться</w:t>
      </w:r>
      <w:r w:rsidRPr="0026104A">
        <w:rPr>
          <w:rFonts w:ascii="Times New Roman" w:eastAsia="Times New Roman" w:hAnsi="Times New Roman" w:cs="Times New Roman"/>
          <w:sz w:val="28"/>
          <w:szCs w:val="28"/>
        </w:rPr>
        <w:t xml:space="preserve"> на структурно-семантические связи и контекст - «логический» и «физический», в терминах Г.А. Брутяна [3, с.105].</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Серьезной помехой при восстановлении скрытых элементов аргументации нередко становится так называемый </w:t>
      </w:r>
      <w:r w:rsidRPr="0026104A">
        <w:rPr>
          <w:rFonts w:ascii="Times New Roman" w:eastAsia="Times New Roman" w:hAnsi="Times New Roman" w:cs="Times New Roman"/>
          <w:sz w:val="28"/>
          <w:szCs w:val="28"/>
        </w:rPr>
        <w:t>«аргументационный ресурс» [1, с. 30.]. Относящиеся к нему разного рода вспомогательные структуры (</w:t>
      </w:r>
      <w:r w:rsidRPr="0026104A">
        <w:rPr>
          <w:rFonts w:ascii="Times New Roman" w:eastAsia="Times New Roman" w:hAnsi="Times New Roman" w:cs="Times New Roman"/>
          <w:sz w:val="28"/>
          <w:szCs w:val="28"/>
          <w:lang w:eastAsia="ru-RU"/>
        </w:rPr>
        <w:t xml:space="preserve">пояснения, уточнения, отступления, комментарии), не участвующие в создании собственно аргументативных конструкций, </w:t>
      </w:r>
      <w:r w:rsidRPr="0026104A">
        <w:rPr>
          <w:rFonts w:ascii="Times New Roman" w:eastAsia="Times New Roman" w:hAnsi="Times New Roman" w:cs="Times New Roman"/>
          <w:sz w:val="28"/>
          <w:szCs w:val="28"/>
        </w:rPr>
        <w:t>могут существенно затруднить поиск компонентов аргументации и  установление связей между ними.</w:t>
      </w:r>
      <w:r w:rsidRPr="0026104A">
        <w:rPr>
          <w:rFonts w:ascii="Times New Roman" w:eastAsia="Times New Roman" w:hAnsi="Times New Roman" w:cs="Times New Roman"/>
          <w:sz w:val="28"/>
          <w:szCs w:val="28"/>
          <w:lang w:eastAsia="ru-RU"/>
        </w:rPr>
        <w:t xml:space="preserve"> </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В научном дискурсе имплицируется, как правило, знание известное и очевидное, классическим приемом введения которого служит энтимема. Невыраженные элементы таких сокращенных умозаключений (со времен </w:t>
      </w:r>
      <w:proofErr w:type="gramStart"/>
      <w:r w:rsidRPr="0026104A">
        <w:rPr>
          <w:rFonts w:ascii="Times New Roman" w:eastAsia="Times New Roman" w:hAnsi="Times New Roman" w:cs="Times New Roman"/>
          <w:sz w:val="28"/>
          <w:szCs w:val="28"/>
          <w:lang w:eastAsia="ru-RU"/>
        </w:rPr>
        <w:t>Аристотеля</w:t>
      </w:r>
      <w:proofErr w:type="gramEnd"/>
      <w:r w:rsidRPr="0026104A">
        <w:rPr>
          <w:rFonts w:ascii="Times New Roman" w:eastAsia="Times New Roman" w:hAnsi="Times New Roman" w:cs="Times New Roman"/>
          <w:sz w:val="28"/>
          <w:szCs w:val="28"/>
          <w:lang w:eastAsia="ru-RU"/>
        </w:rPr>
        <w:t xml:space="preserve"> называемых риторическими) легко восстанавливаются с помощью законов логики (См., напр.: [2, с. 130-131], [9, с.  60-61]):</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(1) </w:t>
      </w:r>
      <w:r w:rsidRPr="0026104A">
        <w:rPr>
          <w:rFonts w:ascii="Times New Roman" w:eastAsia="Times New Roman" w:hAnsi="Times New Roman" w:cs="Times New Roman"/>
          <w:i/>
          <w:sz w:val="28"/>
          <w:szCs w:val="28"/>
          <w:lang w:eastAsia="ru-RU"/>
        </w:rPr>
        <w:t xml:space="preserve">Трактаты </w:t>
      </w:r>
      <w:r w:rsidRPr="0026104A">
        <w:rPr>
          <w:rFonts w:ascii="Times New Roman" w:eastAsia="Times New Roman" w:hAnsi="Times New Roman" w:cs="Times New Roman"/>
          <w:sz w:val="28"/>
          <w:szCs w:val="28"/>
          <w:lang w:eastAsia="ru-RU"/>
        </w:rPr>
        <w:t>[Ломоносова]</w:t>
      </w:r>
      <w:r w:rsidRPr="0026104A">
        <w:rPr>
          <w:rFonts w:ascii="Times New Roman" w:eastAsia="Times New Roman" w:hAnsi="Times New Roman" w:cs="Times New Roman"/>
          <w:i/>
          <w:sz w:val="28"/>
          <w:szCs w:val="28"/>
          <w:lang w:eastAsia="ru-RU"/>
        </w:rPr>
        <w:t xml:space="preserve"> являются образцом научной речи, поскольку учат о </w:t>
      </w:r>
      <w:proofErr w:type="gramStart"/>
      <w:r w:rsidRPr="0026104A">
        <w:rPr>
          <w:rFonts w:ascii="Times New Roman" w:eastAsia="Times New Roman" w:hAnsi="Times New Roman" w:cs="Times New Roman"/>
          <w:i/>
          <w:sz w:val="28"/>
          <w:szCs w:val="28"/>
          <w:lang w:eastAsia="ru-RU"/>
        </w:rPr>
        <w:t>сложном</w:t>
      </w:r>
      <w:proofErr w:type="gramEnd"/>
      <w:r w:rsidRPr="0026104A">
        <w:rPr>
          <w:rFonts w:ascii="Times New Roman" w:eastAsia="Times New Roman" w:hAnsi="Times New Roman" w:cs="Times New Roman"/>
          <w:i/>
          <w:sz w:val="28"/>
          <w:szCs w:val="28"/>
          <w:lang w:eastAsia="ru-RU"/>
        </w:rPr>
        <w:t xml:space="preserve"> говорить просто и понятно</w:t>
      </w:r>
      <w:r w:rsidRPr="0026104A">
        <w:rPr>
          <w:rFonts w:ascii="Times New Roman" w:eastAsia="Times New Roman" w:hAnsi="Times New Roman" w:cs="Times New Roman"/>
          <w:sz w:val="28"/>
          <w:szCs w:val="28"/>
          <w:lang w:eastAsia="ru-RU"/>
        </w:rPr>
        <w:t xml:space="preserve"> [11, с. 7]. Пропущенная часть энтимемы - большая посылка простого категорического силлогизма, построенного по первой фигуре: </w:t>
      </w:r>
      <w:r w:rsidRPr="0026104A">
        <w:rPr>
          <w:rFonts w:ascii="Times New Roman" w:eastAsia="Times New Roman" w:hAnsi="Times New Roman" w:cs="Times New Roman"/>
          <w:i/>
          <w:sz w:val="28"/>
          <w:szCs w:val="28"/>
          <w:lang w:eastAsia="ru-RU"/>
        </w:rPr>
        <w:t xml:space="preserve">Образцовой считается научная речь, говорящая о </w:t>
      </w:r>
      <w:proofErr w:type="gramStart"/>
      <w:r w:rsidRPr="0026104A">
        <w:rPr>
          <w:rFonts w:ascii="Times New Roman" w:eastAsia="Times New Roman" w:hAnsi="Times New Roman" w:cs="Times New Roman"/>
          <w:i/>
          <w:sz w:val="28"/>
          <w:szCs w:val="28"/>
          <w:lang w:eastAsia="ru-RU"/>
        </w:rPr>
        <w:t>сложном</w:t>
      </w:r>
      <w:proofErr w:type="gramEnd"/>
      <w:r w:rsidRPr="0026104A">
        <w:rPr>
          <w:rFonts w:ascii="Times New Roman" w:eastAsia="Times New Roman" w:hAnsi="Times New Roman" w:cs="Times New Roman"/>
          <w:i/>
          <w:sz w:val="28"/>
          <w:szCs w:val="28"/>
          <w:lang w:eastAsia="ru-RU"/>
        </w:rPr>
        <w:t xml:space="preserve"> просто и понятно</w:t>
      </w:r>
      <w:r w:rsidRPr="0026104A">
        <w:rPr>
          <w:rFonts w:ascii="Times New Roman" w:eastAsia="Times New Roman" w:hAnsi="Times New Roman" w:cs="Times New Roman"/>
          <w:sz w:val="28"/>
          <w:szCs w:val="28"/>
          <w:lang w:eastAsia="ru-RU"/>
        </w:rPr>
        <w:t>.</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Однако при восстановлении энтимемы возникает проблема интеллектуальной убедительности обоснования, источник которой - «ярко выраженное социокультурное и коммуникативное происхождение» [6, с. 89] извлеченного из подтекста «известного и очевидного». Некритическое восприятие эксплицированного аргумента возможно лишь при полном совпадении стилей мышления, ценностных ориентиров, мировоззренческих систем автора-аргументатора и реципиента-интерпретатора. Таким образом, опоры на критерий логической достоверности может оказаться недостаточно: «логический минимум» далеко не всегда является «прагматическим оптимумом» [5, с. 65-67].</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В гуманитарном познании преобладают недедуктивные формы обоснования, поэтому в процессе реконструкции широко используются индуктивные методы. В таком случае действует механизм вероятностной </w:t>
      </w:r>
      <w:r w:rsidRPr="0026104A">
        <w:rPr>
          <w:rFonts w:ascii="Times New Roman" w:eastAsia="Times New Roman" w:hAnsi="Times New Roman" w:cs="Times New Roman"/>
          <w:sz w:val="28"/>
          <w:szCs w:val="28"/>
          <w:lang w:eastAsia="ru-RU"/>
        </w:rPr>
        <w:lastRenderedPageBreak/>
        <w:t xml:space="preserve">инференции [7, с. 125], предполагающий множественность вариантов экспликации скрытых аргументативных компонентов [10, с. 52]: </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(2)</w:t>
      </w:r>
      <w:r w:rsidRPr="0026104A">
        <w:rPr>
          <w:rFonts w:ascii="Times New Roman" w:eastAsia="Times New Roman" w:hAnsi="Times New Roman" w:cs="Times New Roman"/>
          <w:i/>
          <w:sz w:val="28"/>
          <w:szCs w:val="28"/>
          <w:lang w:eastAsia="ru-RU"/>
        </w:rPr>
        <w:t xml:space="preserve"> Отсутствие психологической культуры в большой степени объяс</w:t>
      </w:r>
      <w:r w:rsidRPr="0026104A">
        <w:rPr>
          <w:rFonts w:ascii="Times New Roman" w:eastAsia="Times New Roman" w:hAnsi="Times New Roman" w:cs="Times New Roman"/>
          <w:i/>
          <w:sz w:val="28"/>
          <w:szCs w:val="28"/>
          <w:lang w:eastAsia="ru-RU"/>
        </w:rPr>
        <w:softHyphen/>
        <w:t>няется слабым психологическим об</w:t>
      </w:r>
      <w:r w:rsidRPr="0026104A">
        <w:rPr>
          <w:rFonts w:ascii="Times New Roman" w:eastAsia="Times New Roman" w:hAnsi="Times New Roman" w:cs="Times New Roman"/>
          <w:i/>
          <w:sz w:val="28"/>
          <w:szCs w:val="28"/>
          <w:lang w:eastAsia="ru-RU"/>
        </w:rPr>
        <w:softHyphen/>
        <w:t xml:space="preserve">разованием населения </w:t>
      </w:r>
      <w:r w:rsidRPr="0026104A">
        <w:rPr>
          <w:rFonts w:ascii="Times New Roman" w:eastAsia="Times New Roman" w:hAnsi="Times New Roman" w:cs="Times New Roman"/>
          <w:sz w:val="28"/>
          <w:szCs w:val="28"/>
          <w:lang w:eastAsia="ru-RU"/>
        </w:rPr>
        <w:t xml:space="preserve">[4, с. 16]. Имплицитное мнение может быть вербализовано следующим образом: </w:t>
      </w:r>
      <w:r w:rsidRPr="0026104A">
        <w:rPr>
          <w:rFonts w:ascii="Times New Roman" w:eastAsia="Times New Roman" w:hAnsi="Times New Roman" w:cs="Times New Roman"/>
          <w:i/>
          <w:sz w:val="28"/>
          <w:szCs w:val="28"/>
          <w:lang w:eastAsia="ru-RU"/>
        </w:rPr>
        <w:t>Вероятно, усиление психологического образования приведет к формированию психологической культуры</w:t>
      </w:r>
      <w:r w:rsidRPr="0026104A">
        <w:rPr>
          <w:rFonts w:ascii="Times New Roman" w:eastAsia="Times New Roman" w:hAnsi="Times New Roman" w:cs="Times New Roman"/>
          <w:sz w:val="28"/>
          <w:szCs w:val="28"/>
          <w:lang w:eastAsia="ru-RU"/>
        </w:rPr>
        <w:t>.</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В подобных ситуациях следует производить реконструкцию с опорой на разработанный Г.П. Грайсом общий принцип кооперативного взаимодействия, а также на Правила коммуникации, сформулированные на основе этого принципа для речевого акта аргументации Ф. ван Еемереном и Р. Гроотендорстом («Будь ясным, честным, эффективным и точным») [5, с. 50-57]. </w:t>
      </w:r>
      <w:proofErr w:type="gramStart"/>
      <w:r w:rsidRPr="0026104A">
        <w:rPr>
          <w:rFonts w:ascii="Times New Roman" w:eastAsia="Times New Roman" w:hAnsi="Times New Roman" w:cs="Times New Roman"/>
          <w:sz w:val="28"/>
          <w:szCs w:val="28"/>
          <w:lang w:eastAsia="ru-RU"/>
        </w:rPr>
        <w:t>В практике применения вероятностных методов экспликации неявного знания могут возникнуть две крайности, препятствующие адекватному описанию и оценке аргументации: 1) недостаточность восстановленной информации, «половинчатость трансформации имплицитного в эксплицитное» [3, с. 118]; 2) избыточность реконструирования, когда из подтекста выводится больше структурно-смысловых компонентов, чем было в него заложено.</w:t>
      </w:r>
      <w:proofErr w:type="gramEnd"/>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rPr>
        <w:t>Профилактикой субъективизма при осуществлении реконструкции, определяющим фактором успеха является ответственность исследователя, его профессиональная компетентность. Помимо экспертных знаний (понимания закономерностей</w:t>
      </w:r>
      <w:r w:rsidRPr="0026104A">
        <w:rPr>
          <w:rFonts w:ascii="Times New Roman" w:eastAsia="Times New Roman" w:hAnsi="Times New Roman" w:cs="Times New Roman"/>
          <w:sz w:val="28"/>
          <w:szCs w:val="28"/>
          <w:lang w:eastAsia="ru-RU"/>
        </w:rPr>
        <w:t xml:space="preserve"> организации аргументативного дискурса, специфики языковой репрезентации аргументативных структур), требуется также богатый фонд энциклопедических знаний, высокий уровень логической подготовки, знание специфики предметной области исследования, широкая научная эрудиция. Все это позволит минимизировать проблемы, неизбежно возникающие в ходе реконструкции, качественно произвести эту сложную и важную для оценки аргументативного дискурса процедуру.</w:t>
      </w:r>
    </w:p>
    <w:p w:rsidR="008D7089" w:rsidRPr="0026104A" w:rsidRDefault="008D7089" w:rsidP="008D7089">
      <w:pPr>
        <w:spacing w:after="0" w:line="240" w:lineRule="auto"/>
        <w:ind w:firstLine="567"/>
        <w:jc w:val="both"/>
        <w:rPr>
          <w:rFonts w:ascii="Times New Roman" w:eastAsia="Times New Roman" w:hAnsi="Times New Roman" w:cs="Times New Roman"/>
          <w:sz w:val="28"/>
          <w:szCs w:val="28"/>
          <w:lang w:eastAsia="ru-RU"/>
        </w:rPr>
      </w:pPr>
    </w:p>
    <w:p w:rsidR="008D7089" w:rsidRPr="0026104A" w:rsidRDefault="008D7089" w:rsidP="008D7089">
      <w:pPr>
        <w:numPr>
          <w:ilvl w:val="0"/>
          <w:numId w:val="1"/>
        </w:numPr>
        <w:tabs>
          <w:tab w:val="left" w:pos="426"/>
        </w:tabs>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Алексеев, А.П. Философский текст: идеи, аргументация, образы</w:t>
      </w:r>
      <w:r w:rsidRPr="0026104A">
        <w:rPr>
          <w:rFonts w:ascii="Times New Roman" w:eastAsia="Calibri" w:hAnsi="Times New Roman" w:cs="Times New Roman"/>
          <w:sz w:val="28"/>
          <w:szCs w:val="28"/>
          <w:lang w:val="be-BY"/>
        </w:rPr>
        <w:t xml:space="preserve"> / А.П. Алексеев</w:t>
      </w:r>
      <w:r w:rsidRPr="0026104A">
        <w:rPr>
          <w:rFonts w:ascii="Times New Roman" w:eastAsia="Calibri" w:hAnsi="Times New Roman" w:cs="Times New Roman"/>
          <w:sz w:val="28"/>
          <w:szCs w:val="28"/>
        </w:rPr>
        <w:t xml:space="preserve">. – М., 2006. </w:t>
      </w:r>
    </w:p>
    <w:p w:rsidR="008D7089" w:rsidRPr="0026104A" w:rsidRDefault="008D7089" w:rsidP="008D7089">
      <w:pPr>
        <w:numPr>
          <w:ilvl w:val="0"/>
          <w:numId w:val="1"/>
        </w:numPr>
        <w:tabs>
          <w:tab w:val="left" w:pos="426"/>
        </w:tabs>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 xml:space="preserve">Берков, В.Ф. Логика: Учебник для вузов / В.Ф. Берков, Я.С. Яскевич, В.И. Павлюкевич. – Изд. 4-е, испр. и доп. – Минск, 2000. </w:t>
      </w:r>
    </w:p>
    <w:p w:rsidR="008D7089" w:rsidRPr="0026104A" w:rsidRDefault="008D7089" w:rsidP="008D7089">
      <w:pPr>
        <w:numPr>
          <w:ilvl w:val="0"/>
          <w:numId w:val="1"/>
        </w:numPr>
        <w:tabs>
          <w:tab w:val="left" w:pos="426"/>
        </w:tabs>
        <w:spacing w:after="0" w:line="240" w:lineRule="auto"/>
        <w:ind w:left="142" w:firstLine="142"/>
        <w:contextualSpacing/>
        <w:jc w:val="both"/>
        <w:rPr>
          <w:rFonts w:ascii="Times New Roman" w:eastAsia="Calibri" w:hAnsi="Times New Roman" w:cs="Times New Roman"/>
          <w:sz w:val="28"/>
          <w:szCs w:val="28"/>
          <w:lang w:val="be-BY"/>
        </w:rPr>
      </w:pPr>
      <w:r w:rsidRPr="0026104A">
        <w:rPr>
          <w:rFonts w:ascii="Times New Roman" w:eastAsia="Calibri" w:hAnsi="Times New Roman" w:cs="Times New Roman"/>
          <w:sz w:val="28"/>
          <w:szCs w:val="28"/>
          <w:lang w:val="be-BY"/>
        </w:rPr>
        <w:t xml:space="preserve">Брутян, Г.А. Очерк теории аргументации / Г.А. Брутян. – Ереван, 1992. </w:t>
      </w:r>
    </w:p>
    <w:p w:rsidR="008D7089" w:rsidRPr="0026104A" w:rsidRDefault="008D7089" w:rsidP="008D7089">
      <w:pPr>
        <w:numPr>
          <w:ilvl w:val="0"/>
          <w:numId w:val="1"/>
        </w:numPr>
        <w:tabs>
          <w:tab w:val="left" w:pos="426"/>
        </w:tabs>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Дубровина, И.В. Психологическая культура и образование / И.В. Дубровина // Национальный психологический журнал. – 2007. - № 1. – С. 16-20.</w:t>
      </w:r>
    </w:p>
    <w:p w:rsidR="008D7089" w:rsidRPr="0026104A" w:rsidRDefault="008D7089" w:rsidP="008D7089">
      <w:pPr>
        <w:numPr>
          <w:ilvl w:val="0"/>
          <w:numId w:val="1"/>
        </w:numPr>
        <w:tabs>
          <w:tab w:val="left" w:pos="426"/>
        </w:tabs>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Еемерен, Ф.Х. ван. Аргументация, коммуникация и ошибки. / Ф.Х. ван Еемерен, Р. Гроотендорст. – Санкт-Петербург, 1992.</w:t>
      </w:r>
    </w:p>
    <w:p w:rsidR="008D7089" w:rsidRPr="0026104A" w:rsidRDefault="008D7089" w:rsidP="008D7089">
      <w:pPr>
        <w:numPr>
          <w:ilvl w:val="0"/>
          <w:numId w:val="1"/>
        </w:numPr>
        <w:tabs>
          <w:tab w:val="left" w:pos="426"/>
        </w:tabs>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Ивунина, Е.Е. Неявное знание в структуре аргументации</w:t>
      </w:r>
      <w:proofErr w:type="gramStart"/>
      <w:r w:rsidRPr="0026104A">
        <w:rPr>
          <w:rFonts w:ascii="Times New Roman" w:eastAsia="Calibri" w:hAnsi="Times New Roman" w:cs="Times New Roman"/>
          <w:sz w:val="28"/>
          <w:szCs w:val="28"/>
        </w:rPr>
        <w:t xml:space="preserve"> :</w:t>
      </w:r>
      <w:proofErr w:type="gramEnd"/>
      <w:r w:rsidRPr="0026104A">
        <w:rPr>
          <w:rFonts w:ascii="Times New Roman" w:eastAsia="Calibri" w:hAnsi="Times New Roman" w:cs="Times New Roman"/>
          <w:sz w:val="28"/>
          <w:szCs w:val="28"/>
        </w:rPr>
        <w:t xml:space="preserve"> дис. … канд. филос. наук : 09.00.01 / Е.Е. Ивунина. – Самара, 2008.</w:t>
      </w:r>
    </w:p>
    <w:p w:rsidR="008D7089" w:rsidRPr="0026104A" w:rsidRDefault="008D7089" w:rsidP="008D7089">
      <w:pPr>
        <w:numPr>
          <w:ilvl w:val="0"/>
          <w:numId w:val="1"/>
        </w:numPr>
        <w:tabs>
          <w:tab w:val="left" w:pos="426"/>
        </w:tabs>
        <w:autoSpaceDE w:val="0"/>
        <w:autoSpaceDN w:val="0"/>
        <w:adjustRightInd w:val="0"/>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Макаров, М.Л. Основы теории дискурса / М.Л. Макаров. – М., 2003.</w:t>
      </w:r>
    </w:p>
    <w:p w:rsidR="008D7089" w:rsidRPr="0026104A" w:rsidRDefault="008D7089" w:rsidP="008D7089">
      <w:pPr>
        <w:numPr>
          <w:ilvl w:val="0"/>
          <w:numId w:val="1"/>
        </w:numPr>
        <w:tabs>
          <w:tab w:val="left" w:pos="426"/>
        </w:tabs>
        <w:autoSpaceDE w:val="0"/>
        <w:autoSpaceDN w:val="0"/>
        <w:adjustRightInd w:val="0"/>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lastRenderedPageBreak/>
        <w:t xml:space="preserve">Микешина, Л.А. Философия познания. Проблемы эпистемологии гуманитарного знания / Л.А. Микешина. – Изд. 2-е, доп. – М., 2009. </w:t>
      </w:r>
    </w:p>
    <w:p w:rsidR="008D7089" w:rsidRPr="0026104A" w:rsidRDefault="008D7089" w:rsidP="008D7089">
      <w:pPr>
        <w:numPr>
          <w:ilvl w:val="0"/>
          <w:numId w:val="1"/>
        </w:numPr>
        <w:tabs>
          <w:tab w:val="left" w:pos="426"/>
        </w:tabs>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Савчук, Т.Н. Логика : учеб</w:t>
      </w:r>
      <w:proofErr w:type="gramStart"/>
      <w:r w:rsidRPr="0026104A">
        <w:rPr>
          <w:rFonts w:ascii="Times New Roman" w:eastAsia="Calibri" w:hAnsi="Times New Roman" w:cs="Times New Roman"/>
          <w:sz w:val="28"/>
          <w:szCs w:val="28"/>
        </w:rPr>
        <w:t>.</w:t>
      </w:r>
      <w:proofErr w:type="gramEnd"/>
      <w:r w:rsidRPr="0026104A">
        <w:rPr>
          <w:rFonts w:ascii="Times New Roman" w:eastAsia="Calibri" w:hAnsi="Times New Roman" w:cs="Times New Roman"/>
          <w:sz w:val="28"/>
          <w:szCs w:val="28"/>
        </w:rPr>
        <w:t xml:space="preserve"> </w:t>
      </w:r>
      <w:proofErr w:type="gramStart"/>
      <w:r w:rsidRPr="0026104A">
        <w:rPr>
          <w:rFonts w:ascii="Times New Roman" w:eastAsia="Calibri" w:hAnsi="Times New Roman" w:cs="Times New Roman"/>
          <w:sz w:val="28"/>
          <w:szCs w:val="28"/>
        </w:rPr>
        <w:t>п</w:t>
      </w:r>
      <w:proofErr w:type="gramEnd"/>
      <w:r w:rsidRPr="0026104A">
        <w:rPr>
          <w:rFonts w:ascii="Times New Roman" w:eastAsia="Calibri" w:hAnsi="Times New Roman" w:cs="Times New Roman"/>
          <w:sz w:val="28"/>
          <w:szCs w:val="28"/>
        </w:rPr>
        <w:t xml:space="preserve">особие / Т.Н. Савчук. - 3-е изд. – Минск, 2010. </w:t>
      </w:r>
    </w:p>
    <w:p w:rsidR="008D7089" w:rsidRPr="0026104A" w:rsidRDefault="008D7089" w:rsidP="008D7089">
      <w:pPr>
        <w:numPr>
          <w:ilvl w:val="0"/>
          <w:numId w:val="1"/>
        </w:numPr>
        <w:tabs>
          <w:tab w:val="left" w:pos="426"/>
        </w:tabs>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Савчук, Т.Н. Инференция в научном гуманитарном дискурсе / Т.Н. Савчук // Текст. Язык. Человек</w:t>
      </w:r>
      <w:proofErr w:type="gramStart"/>
      <w:r w:rsidRPr="0026104A">
        <w:rPr>
          <w:rFonts w:ascii="Times New Roman" w:eastAsia="Calibri" w:hAnsi="Times New Roman" w:cs="Times New Roman"/>
          <w:sz w:val="28"/>
          <w:szCs w:val="28"/>
        </w:rPr>
        <w:t xml:space="preserve"> :</w:t>
      </w:r>
      <w:proofErr w:type="gramEnd"/>
      <w:r w:rsidRPr="0026104A">
        <w:rPr>
          <w:rFonts w:ascii="Times New Roman" w:eastAsia="Calibri" w:hAnsi="Times New Roman" w:cs="Times New Roman"/>
          <w:sz w:val="28"/>
          <w:szCs w:val="28"/>
        </w:rPr>
        <w:t xml:space="preserve"> сб. науч. трудов. В 2 ч. Ч.1. – Мозырь, 2015. – С. 50-52.</w:t>
      </w:r>
    </w:p>
    <w:p w:rsidR="008D7089" w:rsidRPr="0026104A" w:rsidRDefault="008D7089" w:rsidP="008D7089">
      <w:pPr>
        <w:numPr>
          <w:ilvl w:val="0"/>
          <w:numId w:val="1"/>
        </w:numPr>
        <w:tabs>
          <w:tab w:val="left" w:pos="426"/>
        </w:tabs>
        <w:spacing w:after="0" w:line="240" w:lineRule="auto"/>
        <w:ind w:left="142" w:firstLine="142"/>
        <w:contextualSpacing/>
        <w:jc w:val="both"/>
        <w:rPr>
          <w:rFonts w:ascii="Times New Roman" w:eastAsia="Calibri" w:hAnsi="Times New Roman" w:cs="Times New Roman"/>
          <w:sz w:val="28"/>
          <w:szCs w:val="28"/>
        </w:rPr>
      </w:pPr>
      <w:r w:rsidRPr="0026104A">
        <w:rPr>
          <w:rFonts w:ascii="Times New Roman" w:eastAsia="Calibri" w:hAnsi="Times New Roman" w:cs="Times New Roman"/>
          <w:sz w:val="28"/>
          <w:szCs w:val="28"/>
        </w:rPr>
        <w:t>Чернейко, Л.О. М.В. Ломоносов и язык науки / Л.О. Чернейко // Филологические науки. – 2011. - №6. – С. 3-14.</w:t>
      </w:r>
    </w:p>
    <w:p w:rsidR="00A8289B" w:rsidRDefault="00A8289B">
      <w:bookmarkStart w:id="1" w:name="_GoBack"/>
      <w:bookmarkEnd w:id="1"/>
    </w:p>
    <w:sectPr w:rsidR="00A82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6EA8"/>
    <w:multiLevelType w:val="hybridMultilevel"/>
    <w:tmpl w:val="E6ACF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04"/>
    <w:rsid w:val="00033A9F"/>
    <w:rsid w:val="008D7089"/>
    <w:rsid w:val="00910B04"/>
    <w:rsid w:val="00A8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2016-03-11T12:59:00Z</dcterms:created>
  <dcterms:modified xsi:type="dcterms:W3CDTF">2016-03-11T12:59:00Z</dcterms:modified>
</cp:coreProperties>
</file>