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62" w:rsidRPr="0026104A" w:rsidRDefault="00420B62" w:rsidP="00420B62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69"/>
      <w:r w:rsidRPr="0026104A">
        <w:rPr>
          <w:rFonts w:ascii="Times New Roman" w:eastAsia="Calibri" w:hAnsi="Times New Roman" w:cs="Times New Roman"/>
          <w:b/>
          <w:sz w:val="28"/>
          <w:szCs w:val="28"/>
        </w:rPr>
        <w:t>ЧЕРТЫ БЕЛОРУССКО-РУССКО-ПОЛЬСКОГО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0B62" w:rsidRPr="0026104A" w:rsidRDefault="00420B62" w:rsidP="00420B62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770"/>
      <w:r w:rsidRPr="0026104A">
        <w:rPr>
          <w:rFonts w:ascii="Times New Roman" w:eastAsia="Calibri" w:hAnsi="Times New Roman" w:cs="Times New Roman"/>
          <w:b/>
          <w:sz w:val="28"/>
          <w:szCs w:val="28"/>
        </w:rPr>
        <w:t>ВЗАИМОВЛИЯНИЯ В СИСТЕМЕ ФАМИЛИЙ ВИТЕБЛЯН</w:t>
      </w:r>
      <w:bookmarkEnd w:id="1"/>
    </w:p>
    <w:p w:rsidR="00420B62" w:rsidRPr="0026104A" w:rsidRDefault="00420B62" w:rsidP="00420B62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B62" w:rsidRPr="0026104A" w:rsidRDefault="00420B62" w:rsidP="00420B62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Скребнева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(Витебский государственный университет)</w:t>
      </w: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Исследование проводится при финансовой поддержке БРФФИ в рамках гранта «Неофициальный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ономастикон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социосфере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Витебского региона» (номер гос. рег. 20142540 от 10.10.2014) и имеет целью установление характерных формальных примет, отражающих белорусско-русско-польское взаимовлияние в системе фамилий жителей г. Витебска. Фамилии относятся к официальным антропонимам, однако нередко производящей базой для них выступали неофициальные именования. Исследование выполнено на материале «Справочника абонентов витебской телефонной сети» (1996 г.), в состав которого включены фамилии 69 205 абонентов.</w:t>
      </w: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Фамильные системы разных регионов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Белорусского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Поозерья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остаются недостаточно изученными, хотя определенные результаты уже достигнуты. В частности, Г.К.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Семеньковой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 комплексный структурно-семантический и лингвогеографический анализ фамилий жителей Витебской области. Руководитель витебской ономастической школы профессор А.М.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Мезенко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занимается исследованием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локальных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фамильных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антропонимиконов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Витебщины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синхронии и диахронии [1].</w:t>
      </w: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Национальный состав населения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Витебщины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отличается этническим многообразием, при этом историко-географическое своеобразие региона обусловило доминирование здесь фамильных именований с преобладанием славянских черт. Как известно, в историческом плане Витебская область – это земли восточнославянской этнической общности кривичей-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полочан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сформировавшейся в результате славяно-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балтского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синтеза.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Будучи тесно связанными, белорусская, русская и украинская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антропонимные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обладают близостью словообразовательных моделей и этимологических мотивировок, однако можно утверждать, что некоторые фамилии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витеблян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обладают специфическими белорусскими чертами, поскольку в их основе лежат исконно белорусские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прозвищные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имена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Дзик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Жоров,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Млявый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Розум, Гиль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прослеживается употребление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дз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вместо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Дзядевич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Дзюба, Змитрович, Цитович,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Родзин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они мотивируются местными вариантами канонических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имен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Змитрович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Павлюк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Атрашкевич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Бутрим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Яхимович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сохраняют начальное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вместо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Уласевич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Унукович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отражают «аканье»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Казимиров,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Гарадецкий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Жарнасек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Замастоцкий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отличаются твердостью согласного </w:t>
      </w:r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Бирук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Бондаров,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Крук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Крыцкий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Грабар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и др. </w:t>
      </w: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системе витебских фамилий прослеживается белорусско-польское лексическое взаимовлияние. Исследователи отмечают, что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я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польских переселенцев на территории Беларуси начинают свою историю с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Среди витебских фамилий польского происхождения выделяется группа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отапеллятивных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первичных единиц, морфологически и фонетически не освоенных белорусским языком: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Клус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(польск.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ł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us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‘рысь’),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Щур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(польск.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>szczur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‘крыса’),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Вержба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(польск.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wierzba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‘верба’),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Когут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(польск.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kogut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‘петух’),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Сикора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(польск.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sikora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‘синица’).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Нередко фамилия представляет собой синтез заимствованной польской основы и общеславянского словообразовательного форманта: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Клионский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klon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‘клён’,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Корженевский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korze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ń ‘корень’,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Комиссаржевский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komisarz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‘комиссар’,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Квятинский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kwiat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‘цветок’), 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Вилков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wil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‘волк’), -чик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Рымарчик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rymarz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‘шорник’), 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Вяржбович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Квятович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В приведенных примерах формант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присоединенный к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отапеллятивной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основе, тождественен по выполняемой функции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патронимным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суффиксам 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-ев, -ин, 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-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Кроме того, он является продуктивным средством образования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оттопонимных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фамильных именований. Базой для образования фамилий от топонимов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Залевский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Торгонский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Вержбицкий,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Мажинский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др.) в большинстве случаев служат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ойконимы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реже гидронимы. На польское происхождение фамилий указывают характерные фонетические черты: сочетания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ем, ан 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он / ом, которые развились из носовых ę и ą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Зарембо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Заренба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zar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ę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ba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‘зарубка’,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Менжинский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ę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za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‘мужа’ [3, с. 248] либо от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ę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zny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‘мужественный’ [2, с. 56];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Домбровский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ą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browa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‘дубрава’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;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Дембицкий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ą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‘дуб’), сочетания согласных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пш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бж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рж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Корженевский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korze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ń ‘корень’,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Пржевальский,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Пшелынский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Замбжицкий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сочетания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иногда рже, соответствующие русским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ере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Блоцкий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польск.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ł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oto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русск. болото;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Врублевский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wr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ό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bel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‘воробей’;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Белобжецкий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brzeg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‘берег’).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Графически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польское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передаваться русским сочетанием гласных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Клионский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Пиотрович, Пиотух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единичном случае польская фамилия выступает не в русифицированном, а в оригинальном морфологическом оформлении, сохраняя несклоняемость: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Спочиньски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odpocz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ąć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‘отдохнуть’). </w:t>
      </w: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ряде фамильных именований, распространенных на территории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Витебщины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прослеживается явление полонизации, которое выражается в удвоении согласных (обычно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с, л, </w:t>
      </w:r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т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Берилло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Забелло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Бурбелло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Сорокка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Шляппо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Усс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др. Данный феномен обусловлен несколькими факторами: престижностью приобщения к польской культуре в период польского владычества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Украине и в Беларуси, желанием скрыть за необычностью звучания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отпрозвищную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основу фамилии.</w:t>
      </w: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Национальная структура общества, процессы миграции населения, этнокультурные и социально-экономические связи современных государств – все эти внеязыковые факторы получают отражение в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локальном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ономастиконе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20B62" w:rsidRPr="0026104A" w:rsidRDefault="00420B62" w:rsidP="00420B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B62" w:rsidRPr="0026104A" w:rsidRDefault="00420B62" w:rsidP="00420B62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Мезенко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А.М.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Антропонимное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пространство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Витебщины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монография / А.М.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Мезенко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Т.В.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Скребнева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Витебск: ВГУ имени П.М.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2013. – 148 с.</w:t>
      </w:r>
    </w:p>
    <w:p w:rsidR="00420B62" w:rsidRPr="0026104A" w:rsidRDefault="00420B62" w:rsidP="00420B62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Семянькова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Г.К.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Польскія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элементы ў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прозвішчах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жыхаро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ў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іцебшчыны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/ Г.К.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Семянькова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Беларуска-руска-польскае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супастаўляльнае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мовазнаўства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літаратуразнаўства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культуралогія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VI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Міжнар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навук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канф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−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Віцебск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2003. − Ч. 2. − С. 54-56.</w:t>
      </w:r>
    </w:p>
    <w:p w:rsidR="00420B62" w:rsidRPr="0026104A" w:rsidRDefault="00420B62" w:rsidP="00420B62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Унбегаун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Б.-О. Русские фамилии / Б.-О.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Унбегаун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под ред. Б.А. Успенского. − М.: Прогресс, 1995. − 448 с.</w:t>
      </w:r>
    </w:p>
    <w:p w:rsidR="00420B62" w:rsidRPr="0026104A" w:rsidRDefault="00420B62" w:rsidP="00420B62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A8289B" w:rsidRDefault="00A8289B">
      <w:bookmarkStart w:id="2" w:name="_GoBack"/>
      <w:bookmarkEnd w:id="2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F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19"/>
    <w:rsid w:val="00033A9F"/>
    <w:rsid w:val="00420B62"/>
    <w:rsid w:val="00A8289B"/>
    <w:rsid w:val="00D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2016-03-11T12:45:00Z</dcterms:created>
  <dcterms:modified xsi:type="dcterms:W3CDTF">2016-03-11T12:45:00Z</dcterms:modified>
</cp:coreProperties>
</file>