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F8" w:rsidRPr="0026104A" w:rsidRDefault="00AF57F8" w:rsidP="00AF57F8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42863768"/>
      <w:r w:rsidRPr="0026104A">
        <w:rPr>
          <w:rFonts w:ascii="Times New Roman" w:eastAsia="Calibri" w:hAnsi="Times New Roman" w:cs="Times New Roman"/>
          <w:b/>
          <w:sz w:val="28"/>
          <w:szCs w:val="28"/>
        </w:rPr>
        <w:t>ЛЕКСИЧЕСКИЕ ОШИБКИ В ТЕЛЕМЕДИЙНОЙ РЕЧИ</w:t>
      </w:r>
      <w:bookmarkEnd w:id="0"/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Руткевич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Полесский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государственный университет)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деградации речевой культуры в СМИ, в частности  в электронных СМИ, сказано и говорится в научном обиходе немало [1−4 и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мн.др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.] Но, поскольку «кот Васька слушает да ест», нельзя надеяться, что все как-то само собой образуется, наладится. Когда еще мы дождёмся тех успехов профильного обучения старшеклассников, которые позволят увидеть (а главное – услышать) подлинных специалистов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телемедийной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например, речи. А поэтому нынешние «говорящие головы» должны иметь как можно больше возможностей для очень полезной в их случае ревизии самооценки. Выберем из всего того воза ошибок, что «и ныне там»,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лексические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Много примеров неточной, нелогичной речи.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29.03.2015, 1 БТ, «Вокруг планеты», Андрей Николаенко: «Среди причин катастрофы… и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вероятность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террористического акта…» (Причиной мог быть сам теракт, а не его вероятность.); 24.04.2015, 1 БТ, «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Добрай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ран</w:t>
      </w:r>
      <w:proofErr w:type="spellStart"/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цы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Беларусь!», рубрика «Получи леща»: «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 помощью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отцепа вероятность сохранить свои… дорогостоящие приманки возрастает в разы…» (Вероятность сохранить приманки возрастает при использовании отцепа, а не с его помощью.); 03.04.2014, ОНТ, новости в 8-00, Наталья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Немогай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«Пришла новость о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подорожании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1 мая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тарифов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газ…» (Тарифы повышаю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т(</w:t>
      </w:r>
      <w:proofErr w:type="spellStart"/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а не дорожают.); 07.12.2014, 1 БТ, «Зона Х», Виолетта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Соколович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«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Цены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парковках резко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подорожали…»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(Подорожала парковка, а цены – повысились, выросли…); 31.01.2015, 1БТ, новости в 9-00: «Главным вопросом станет списание </w:t>
      </w:r>
      <w:proofErr w:type="gramStart"/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большей половины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долга Греции…»  (Это уже просто инфантилизм какой-то…); 25.02.2015, 1 БТ, «Сфера интересов» после новостей в 8-00, Сергей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Воляк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На снижение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курса российского рубля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повлияло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…» (Очень распространенный алогизм.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Речь здесь, конечно же, о том, что то или иное способствовало снижению, привело к снижению, вызвало его, обусловило, предопределило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 З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начит, до того или иного (факта, события, явления, тренда, обстоятельств…) снижения не было! Тогда как же можно говорить о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повлиянии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на то, чего не было?! А если оно было,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 такое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повлияло?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Здесь нужно указать, как именно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повлияло.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Прекратить снижение, замедлить его,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заменить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повышением − это ведь тоже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повлиять</w:t>
      </w:r>
      <w:proofErr w:type="gramEnd"/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!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общем, подобное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повлиятельство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− это речемыслительное помешательство. К сожалению, им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частенько грешат специалисты – экономисты.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вот специалистам языка так ошибаться не пристало.); 09.04.2013, ОНТ, новости в 8-00, Евгений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Лашковский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«Только за последние сутки в некоторых населенных пунктах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ее уровень поднялся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одного до четырех сантиметров…» (Речь шла о повышении уровня воды в Припяти!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в процитированную фразу не добавить словоформу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на величину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(после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поднялся)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то в ней утверждается, что раньше глубина Припяти была 1см, а через сутки стала 4 см. Можно было сказать о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превышении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уровня (вчерашнего,  обычного, критического…) воды.);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31.10.2012, ОНТ, «Наше утро», редактор газеты «Антенна» Анастасия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Телешова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напоминает телезрителям, что исполнилось 15 лет со дня выхода в прокат фильма «Титаник», и сообщает читателям «Антенны», что они смогут узнать много интересного о судьбе главных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действующих лиц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имея при этом в виду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актеров,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исполнителей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главных ролей. (Вот такой вот когнитивный диссонанс!)… 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 обходится и без смешения паронимов.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следующем случае подобная дезориентация в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паронимии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языка придает фразе кощунственный характер. 09.05.2015, 1 БТ, новости (утром, днём), Елена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Насачёва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«Сегодня мы поздравляем ветеранов и понимаем, в каком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неоплаченном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долгу мы перед ними».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(Здесь следовало употребить прилагательное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неоплатный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(«такой, который не может быть оплачен, очень значительный»).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Употребление же причастия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оплаченный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(со слитно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пишущейся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данном контексте частицей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не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противоречит пафосу Дня Победы, пафосу одного из паронимов и значению обоих.)</w:t>
      </w:r>
      <w:proofErr w:type="gramEnd"/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Вот еще образчик смешения паронимов, приводящего к неточности, небрежности речи (причем опять-таки в ситуации, категорически требующей повышенной речевой ответственности). 09.05.2015 и 10.05.2015, 1 БТ, в утренних новостях, Елена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Насачёва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Анастасия Богомолова: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«По традиции, первый венок к подножию обелиска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ложится</w:t>
      </w: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главы государства…» (Если допустить, что это форма возвратного глагола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ложиться,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 здесь какое-то олицетворение (мультипликационное прямо!)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… Откуда тогда управление родительным падежом (с предлогом </w:t>
      </w:r>
      <w:proofErr w:type="gramStart"/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от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)? Представить себе, что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ложится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здесь форма страдательного залога просторечного глагола </w:t>
      </w:r>
      <w:proofErr w:type="spellStart"/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ложить</w:t>
      </w:r>
      <w:proofErr w:type="spellEnd"/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которому в нормативной речи соответствует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класть,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− это уже за рамками всякого скепсиса по отношению к лингвистической компетентности автора и транслятора данного текста.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Остается предположить, что хотели, но не смогли употребить форму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страдательного залога глагола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возлагать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05.03.2014, ОНТ, новости в 20-30, Екатерина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Тишкевич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«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…При этом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ценники</w:t>
      </w: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магазинах растут…» (Растут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цены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ценники, возможно,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увеличиваются, укрупняются, чтоб цены были виднее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…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); 03.12.2014, 1 БТ, «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Добрай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ран</w:t>
      </w:r>
      <w:proofErr w:type="spellStart"/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цы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Беларусь!», проект «Получи леща»: «В сильные морозы я бы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одела</w:t>
      </w: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носки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потолще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…» (А за речью нужно следить получше.); 05.05.2015, 1 БТ, «Панорама», Светлана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Лукьянюк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«Одна из задач деятельности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Нацбанка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поддержание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покупательской</w:t>
      </w: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способности населения…» (Здесь следует употребить прилагательное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покупательный.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Перевирание данного экономического, финансового термина – одна из самых распространенных ошибок в текстах, так или иначе связанных с соответствующей тематикой.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См. далее еще два примера).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14.05.2015, 1 БТ, «Панорама», корреспондент: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«Уровень жизни рассчитывается… с учетом… уровня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покупательской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способности…» 28.05.2015, 1 БТ, «Панорама», Сергей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Усаченко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«По прогнозам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.., 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через пару десятков лет экономика Пакистана по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покупательской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способности войдет в топ – 10-15 сильнейших в мире»; 24.05.2015, 1 БТ, «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XXL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ведущая: «Ульяна пришла на наш проект со своей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трагичной</w:t>
      </w: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историей и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критичными</w:t>
      </w: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двадцатью килограммами…»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(Лучше здесь было употребить прилагательные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трагический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критический.)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15.05.2015, 1 БТ, «Панорама», корреспондент (с МТЗ, о выпуске тракторов): «Есть два плана – 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реальный</w:t>
      </w:r>
      <w:r w:rsidRPr="0026104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(42000) и оптимистичный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(57000)…»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(Первый из этих планов следует называть</w:t>
      </w:r>
      <w:r w:rsidRPr="002610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реалистичным.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Мощно проявившееся в перестроечное и постперестроечное время интенсивное и всеобъемлющее увеличение количества сфер, каналов, средств, тем, жанров, авторов, стереотипов реализации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массовоориентированной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публичной речи, коммерциализация многих из русел соответствующего дискурса привели к тому, что писательство – сочинительство (включая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кавээнствующее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тамадящее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открыточное, не говоря уже о беллетристике и журналистике) стало массовой профессией. Новые слои публично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говорящих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привнесли в русскоязычную речь свои особенности владения ею. Отсюда – сближение характеристик речи массы адресантов и массового адресата, причем в направлении от высокого (элитарного) типа речевой культуры. 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Катализируется этот процесс: 1) инерцией негативного отношения к какой бы то ни было цензуре, редактуре, корректуре; 2) усилением позиций сторонников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антинормализаторства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(под сурдинку осанны демократизации языка, раскрепощению общения); 3) катастрофическим отставанием школьного образования от требований, предъявляемых ему данной «злобой дня»; 4) вопиющим снижением конкуренции при поступлении в УВО; 5) зачастую слишком уж очевидной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неприоритетностью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критерия высокой лингвистической эрудиции при подборе кадров и делегировании им полномочий решать те цивилизационные задачи, которые требуют повышенной речевой ответственности; 6) отсутствием полномасштабной работы по лингвистическому просвещению масс; 7) игнорированием – как по недомыслию, так и в чьих-то личных, групповых интересах – исключительной (в свете современной ситуации) важности лингвистической, речевой составляющей для формирования общей профессиональной компетентности выпускников вузов – специалистов самых разных профилей.</w:t>
      </w:r>
    </w:p>
    <w:p w:rsidR="00AF57F8" w:rsidRPr="0026104A" w:rsidRDefault="00AF57F8" w:rsidP="00AF5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57F8" w:rsidRPr="0026104A" w:rsidRDefault="00AF57F8" w:rsidP="00AF57F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Зеневич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Т.А. Культура речи и ораторское мастерство в современных телевизионных программах //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Культуралаг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чная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кампетэнцыя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пры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выкладанн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мовы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таратуры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  <w:t>ў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становах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адукацы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зб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мат.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Рэсп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навук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метад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канф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Брэст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БрДУ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2013. – С. 37−40.</w:t>
      </w:r>
    </w:p>
    <w:p w:rsidR="00AF57F8" w:rsidRPr="0026104A" w:rsidRDefault="00AF57F8" w:rsidP="00AF57F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Кронгауз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М.А. Русский язык на грани нервного срыва. – Москва: Языки славянских культур, знак. 2008. – 232 с. </w:t>
      </w:r>
    </w:p>
    <w:p w:rsidR="00AF57F8" w:rsidRPr="0026104A" w:rsidRDefault="00AF57F8" w:rsidP="00AF57F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Руткевич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С.А. О бедном телезрителе замолвите слово // Русский язык и литература. – Минск: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2008. - № 5. - С. 23–26.</w:t>
      </w:r>
    </w:p>
    <w:p w:rsidR="00AF57F8" w:rsidRPr="0026104A" w:rsidRDefault="00AF57F8" w:rsidP="00AF57F8">
      <w:pPr>
        <w:tabs>
          <w:tab w:val="left" w:pos="142"/>
          <w:tab w:val="left" w:pos="426"/>
          <w:tab w:val="left" w:pos="8505"/>
        </w:tabs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Руткевич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С.А. Рекламный текст: связь без обязательств? // Труды БГТУ. – Минск: БГТУ , 2014. − № 9 (173) Издательское дело и полиграфия. − С.111−117.</w:t>
      </w:r>
    </w:p>
    <w:p w:rsidR="00A8289B" w:rsidRDefault="00A8289B">
      <w:bookmarkStart w:id="1" w:name="_GoBack"/>
      <w:bookmarkEnd w:id="1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CA"/>
    <w:rsid w:val="00033A9F"/>
    <w:rsid w:val="00A246CA"/>
    <w:rsid w:val="00A8289B"/>
    <w:rsid w:val="00A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2016-03-11T12:44:00Z</dcterms:created>
  <dcterms:modified xsi:type="dcterms:W3CDTF">2016-03-11T12:44:00Z</dcterms:modified>
</cp:coreProperties>
</file>