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74" w:rsidRPr="0026104A" w:rsidRDefault="00B70E74" w:rsidP="00B70E74">
      <w:pPr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442863753"/>
      <w:r w:rsidRPr="0026104A">
        <w:rPr>
          <w:rFonts w:ascii="Times New Roman" w:eastAsia="Calibri" w:hAnsi="Times New Roman" w:cs="Times New Roman"/>
          <w:b/>
          <w:sz w:val="28"/>
          <w:szCs w:val="28"/>
        </w:rPr>
        <w:t>К ВОПРОСУ ОБ ЭТНОСПЕЦИФИЧНОСТИ ВО ФРАЗЕОЛОГИИ: ЭТНОКУЛЬТУРНАЯ СПЕЦИФИЧНОСТЬ</w:t>
      </w:r>
      <w:bookmarkEnd w:id="0"/>
    </w:p>
    <w:p w:rsidR="00B70E74" w:rsidRPr="0026104A" w:rsidRDefault="00B70E74" w:rsidP="00B70E74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0E74" w:rsidRPr="0026104A" w:rsidRDefault="00B70E74" w:rsidP="00B70E74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М.С. 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Гутовская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70E74" w:rsidRPr="0026104A" w:rsidRDefault="00B70E74" w:rsidP="00B70E74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(Белорусский государственный университет)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Исследование проблемы национальной специфичности во фразеологии имеет давние традиции. Однако до сих пор не выработано единое мнение по ряду ключевых вопросов. Существуют различные подходы в понимании объема национально маркированных фразеологизмов. Одни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фразеологи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придерживаются здесь широкого подхода − считают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национально специфичными широкий круг фразеологических явлений, в частности признают национально окрашенными все идиоматичные фразеологизмы. Другие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занимают противоположную позицию − относят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числу национально отмеченных только те фразеологизмы, в состав которых входят наименования реалий. Третьи −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фразеологи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работающие в сопоставительном ключе, − квалифицируют как национально специфичные фразеологизмы, воплощающие собой межъязыковые различия. Спорным является и представление о природе национальной специфичности фразеологии: она связывается исключительно со спецификой национальной культуры.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Опыт сопоставительного изучения фразеологических фондов разных языков показывает, что не все национально специфичные фразеологизмы (фразеологизмы, манифестирующие языковые отличия) требуют интерпретации в терминах культуры. У этноса есть три основных атрибута  − национальные язык, культура и мировидение. Каждый из этих атрибутов находит отображение в национальной фразеологии. Поэтому представляется естественным различать три вида специфичности во фразеологии: этнолингвистическую, этнокультурную и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этнокогнитивную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специфичность. В предлагаемой работе характеризуется и иллюстрируется один из трех названных видов фразеологической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этноспецифичности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 − этнокультурная специфичность. Этнокультурная специфичность рассматривается относительно фразеологических составов русского и английского языков.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6104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Этнокультурная специфичность фразеологии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связана с самобытностью национальной культуры. Заметим, что 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культурная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маркированность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может интерпретироваться исследователями фразеологии несколько по-разному. Например, Д.О. Добровольский считает, что культурная релевантность фразеологизмов определяется их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возводимостью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 фольклору, мифам, верованиям. Несколько шире 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культурную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отмеченность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во фразеологии трактует В.Г. Гак. По мнению В.Г. Гака, культурная специфика фразеологизмов определяется их соотнесением с элементами материальной и духовной культуры общества, его истории, верований, обычаев, природно-географического кадра, в котором живет народ. В предлагаемой работе принимается второе понимание культурного компонента фразеологизмов.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Культурно обусловлена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этноспецифичность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фразеологизмов, в состав которых входят наименования реалий, −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задать баню 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‘сильно ругать кого-либо; делать выговор кому-либо’,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не лаптем щи хлебать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‘быть не хуже других в каком-либо отношении’,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to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earn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brownie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points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(букв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 «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з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арабатывать скаутские очки»; </w:t>
      </w:r>
      <w:proofErr w:type="gramStart"/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brownie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val="en-US" w:eastAsia="zh-CN"/>
        </w:rPr>
        <w:t> 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− девочка-скаут младшего возраста) ‘угождать кому-либо’, </w:t>
      </w:r>
      <w:proofErr w:type="spellStart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to</w:t>
      </w:r>
      <w:proofErr w:type="spellEnd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try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to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put</w:t>
      </w:r>
      <w:proofErr w:type="spellEnd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a </w:t>
      </w:r>
      <w:proofErr w:type="spellStart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quart</w:t>
      </w:r>
      <w:proofErr w:type="spellEnd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into</w:t>
      </w:r>
      <w:proofErr w:type="spellEnd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a </w:t>
      </w:r>
      <w:proofErr w:type="spellStart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pint</w:t>
      </w:r>
      <w:proofErr w:type="spellEnd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pot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(букв. «пытаться поместить кварту в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пинтовый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горшок»; </w:t>
      </w:r>
      <w:proofErr w:type="spellStart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quart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val="en-US" w:eastAsia="zh-CN"/>
        </w:rPr>
        <w:t> 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− единица объема в системе английских мер, в Великобритании равна 1,136 литра;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proofErr w:type="spellStart"/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pint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val="en-US" w:eastAsia="zh-CN"/>
        </w:rPr>
        <w:t> 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− единица объема в системе английских мер, в Великобритании равна 0,568 литра) ‘стараться сделать 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невозможное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’. 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Этноспецифичными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 культурном смысле также являются фразеологизмы, образная основа которых отсылает к традиционной народной культуре (фольклору, мифам, верованиям) или связана с историей народа, его бытом, социальным и политическим укладом, природной и географической средой. Например, образ фразеологизма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кикимора болотная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‘о некрасивом, неопрятно одетом человеке; о нелюдимом, чуждающемся общества и угрюмом человеке’ восходит к женскому персонажу русской мифологии, образ фразеологизма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мамаево побоище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‘о большой ссоре, драке; о полном беспорядке’ связан с реальным событием русской истории,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образ фразеологизма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не мытьем, так катаньем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‘не одним, так другим способом’ 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соотносится с традиционным крестьянским бытом − женщины стирали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(мыли), а затем катали белье, т.е. разглаживали его вращательными движениями при помощи катка, валька и скалки. Английский</w:t>
      </w:r>
      <w:r w:rsidRPr="0026104A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фразеологизм</w:t>
      </w:r>
      <w:r w:rsidRPr="0026104A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the pot of gold at the end of the rainbow</w:t>
      </w:r>
      <w:r w:rsidRPr="0026104A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(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букв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val="en-US" w:eastAsia="zh-CN"/>
        </w:rPr>
        <w:t>.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val="en-US" w:eastAsia="zh-CN"/>
        </w:rPr>
        <w:t> 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г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оршок золота в том месте, где радуга касается земли») ‘несбыточная мечта’ восходит к народной сказке, которая гласит, что в том месте, где радуга касается земли, можно найти горшок золота, фразеологизм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to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bring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home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the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bacon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(букв. «принести домой копченую свиную грудинку») ‘добиться успеха’ − к бытовавшей в старой Англии традиции, позволявшей мужчине, который мог на пороге церкви честно сказать, что не сердился на свою жену в течение года и одного дня, забрать домой большой кусок копченой свиной грудинки (за 500 лет случалось такое восемь раз), фразеологизм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to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give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somebody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a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sack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(букв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 «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в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ыдать кому-либо мешок») ‘уволить; отказать жениху’ − к существовавшей в </w:t>
      </w:r>
      <w:r w:rsidRPr="0026104A">
        <w:rPr>
          <w:rFonts w:ascii="Times New Roman" w:eastAsia="SimSun" w:hAnsi="Times New Roman" w:cs="Times New Roman"/>
          <w:sz w:val="28"/>
          <w:szCs w:val="28"/>
          <w:lang w:val="en-US" w:eastAsia="zh-CN"/>
        </w:rPr>
        <w:t>XIX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 в. практике выдавать уволенному с фабрики рабочему мешок, в котором он относил домой свой рабочий инструмент.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Этнокультурно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-специфичными являются и фразеологизмы, которые соотносятся с культурно-историческими, социально-политическими и природно-географическими реалиями своими актуальными значениями, т.е. называют эти реалии: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пионерский костер 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‘торжественный сбор пионеров у зажженного костра или у имитации костра’,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новые русские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‘о русских предпринимателях, деловых людях нового типа’,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young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sz w:val="28"/>
          <w:szCs w:val="28"/>
          <w:lang w:val="en-US" w:eastAsia="zh-CN"/>
        </w:rPr>
        <w:t>barbarians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(букв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 «</w:t>
      </w:r>
      <w:proofErr w:type="gram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м</w:t>
      </w:r>
      <w:proofErr w:type="gram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олодые варвары») ‘о студентах-бездельниках, отпрысках аристократических фамилий’, 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>t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/>
        </w:rPr>
        <w:t>he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/>
        </w:rPr>
        <w:t>old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/>
        </w:rPr>
        <w:t>lady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/>
        </w:rPr>
        <w:t>of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/>
        </w:rPr>
        <w:t>Threadneedle</w:t>
      </w:r>
      <w:proofErr w:type="spellEnd"/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val="en-US" w:eastAsia="zh-CN"/>
        </w:rPr>
        <w:t>Street</w:t>
      </w:r>
      <w:r w:rsidRPr="0026104A">
        <w:rPr>
          <w:rFonts w:ascii="Times New Roman" w:eastAsia="SimSu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26104A">
        <w:rPr>
          <w:rFonts w:ascii="Times New Roman" w:eastAsia="SimSun" w:hAnsi="Times New Roman" w:cs="Times New Roman"/>
          <w:iCs/>
          <w:sz w:val="28"/>
          <w:szCs w:val="28"/>
          <w:lang w:eastAsia="zh-CN"/>
        </w:rPr>
        <w:t>(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букв. «старая леди с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Треднидл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-стрит») − шутливое название английского банка (назван старой леди из-за своего консерватизма,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Треднидл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-стрит − </w:t>
      </w: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 xml:space="preserve">улица, на которой он находится). Фразеологизмы, номинирующие реалии, часто не имеют эквивалентов в других языках (культурно обусловленная межъязыковая фразеологическая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безэквивалентность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).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интерпретации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этнокультурно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-специфичных фразеологизмов необходимы знания культурологического и страноведческого характера (знание культуры и жизни этноса). Культурно обусловленная фразеологическая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этноспецифичность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изучается </w:t>
      </w:r>
      <w:proofErr w:type="spellStart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>лингвокультурологией</w:t>
      </w:r>
      <w:proofErr w:type="spellEnd"/>
      <w:r w:rsidRPr="0026104A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Этнолингвистическая специфичность фразеологии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обусловлена особенностями национального языка. Лингвистически определена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этноспецифичность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соотносимых разноязычных фразеологизмов с некоторыми отличиями в семантике (не распространяющимися на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сигнификативно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-денотативный и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субъективно-оценочный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компоненты значения), небольшими компонентными и морфологическими различиями (не влияющими на образность) или незначительными расхождениями в образных основах (не препятствующими межъязыковому пониманию). </w:t>
      </w:r>
      <w:proofErr w:type="spellStart"/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Этноспецифичными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лингвистическом плане также являются фразеологизмы с осложненной собственно языковыми факторами «оболочкой», формой (фразеологизмы, построенные на основе каламбура, рифмы и ритма, тавтологического повтора, на игре антонимов, синонимов и т.п.) и фразеологизмы, не имеющие в языке сопоставления фразеологических эквивалентов, но имеющие однословные (в виде отдельного слова) семантические соответствия.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Этнолингвистическая специфичность фразеологизмов связана со своеобразием их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фоносемантического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и/или структурного оформления, несовпадением техники номинации, особенностями возникновения и жизни фразеологизмов в том или ином языке, номинативными преференциями языка. Лингвистически обусловленная фразеологическая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этноспецифичность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изучается в рамках лингвистики и подробно рассматривается в другой работе автора [1].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Этнокогнитивная</w:t>
      </w:r>
      <w:proofErr w:type="spellEnd"/>
      <w:r w:rsidRPr="0026104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специфичность фразеологии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детерминирована своеобразием национального мировидения.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обусловлена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этноспецифичность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фразеологизмов, которые фиксируют феномены, замеченные фразеологией лишь одного из сопоставляемых языков и проигнорированные фразеологией другого, фразеологизмов, объективирующих отличия в детальности восприятия одних и тех же феноменов действительности, а также фразеологизмов, которые базируются на моделях переосмысления, не имеющих когнитивных аналогов во фразеологии языка сопоставления.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Этноспецифичность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таких фразеологизмов определяется концептуальными особенностями конкретного языкового коллектива (особенностями членения и присвоения им общего мира) и самобытностью его ассоциативно-образной базы.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Когнитивно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обусловленная фразеологическая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этноспецифичность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исследуется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лингвокогнитивистикой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Этнокогнитивному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типу специфичности фразеологии может быть посвящена отдельная работа.</w:t>
      </w:r>
    </w:p>
    <w:p w:rsidR="00B70E74" w:rsidRPr="0026104A" w:rsidRDefault="00B70E74" w:rsidP="00B70E7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70E74" w:rsidRPr="0026104A" w:rsidRDefault="00B70E74" w:rsidP="00B70E74">
      <w:p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Гутовская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 М.С. К вопросу об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этноспецифичности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 фразеологии: этнолингвистическая специфичность / М.С. 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Гутовская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// Мир языков: ракурс и перспектива [Электронный ресурс] : материалы V 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науч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конф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(Минск, 22 апр. 2014 г.): в 2 т. /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редкол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.: Н.Н. 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Нижнева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(отв. редактор) [и др.]. Электрон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proofErr w:type="gramEnd"/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екстовые дан.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—</w:t>
      </w:r>
      <w:r w:rsidRPr="00261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Минск, 2014. —</w:t>
      </w:r>
      <w:r w:rsidRPr="00261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Т. 2.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—</w:t>
      </w:r>
      <w:r w:rsidRPr="00261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 16-22.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—</w:t>
      </w:r>
      <w:r w:rsidRPr="00261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Режим доступа: 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http://elib.bsu.by/handle/123456789/102518</w:t>
      </w:r>
      <w:r w:rsidRPr="00261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26104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26104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—</w:t>
      </w:r>
      <w:r w:rsidRPr="00261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261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Деп</w:t>
      </w:r>
      <w:proofErr w:type="spellEnd"/>
      <w:r w:rsidRPr="0026104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 в БГУ 18.06.2014, № 004218062014.</w:t>
      </w:r>
    </w:p>
    <w:p w:rsidR="00A8289B" w:rsidRDefault="00A8289B">
      <w:bookmarkStart w:id="1" w:name="_GoBack"/>
      <w:bookmarkEnd w:id="1"/>
    </w:p>
    <w:sectPr w:rsidR="00A82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DA"/>
    <w:rsid w:val="00033A9F"/>
    <w:rsid w:val="000362DA"/>
    <w:rsid w:val="00A8289B"/>
    <w:rsid w:val="00B7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1311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2016-03-11T12:40:00Z</dcterms:created>
  <dcterms:modified xsi:type="dcterms:W3CDTF">2016-03-11T12:40:00Z</dcterms:modified>
</cp:coreProperties>
</file>