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D9" w:rsidRPr="0026104A" w:rsidRDefault="006102D9" w:rsidP="006102D9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38"/>
      <w:r w:rsidRPr="0026104A">
        <w:rPr>
          <w:rFonts w:ascii="Times New Roman" w:eastAsia="Calibri" w:hAnsi="Times New Roman" w:cs="Times New Roman"/>
          <w:b/>
          <w:sz w:val="28"/>
          <w:szCs w:val="28"/>
        </w:rPr>
        <w:t>МОДАЛЬНЫЕ ОСОБЕННОСТИ РУССКО-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02D9" w:rsidRPr="0026104A" w:rsidRDefault="006102D9" w:rsidP="006102D9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2863739"/>
      <w:r w:rsidRPr="0026104A">
        <w:rPr>
          <w:rFonts w:ascii="Times New Roman" w:eastAsia="Calibri" w:hAnsi="Times New Roman" w:cs="Times New Roman"/>
          <w:b/>
          <w:sz w:val="28"/>
          <w:szCs w:val="28"/>
        </w:rPr>
        <w:t>И БЕЛОРУССКОЯЗЫЧНЫХ МЕТАКОММУНИКАТИВНЫХ</w:t>
      </w:r>
      <w:bookmarkEnd w:id="1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02D9" w:rsidRPr="0026104A" w:rsidRDefault="006102D9" w:rsidP="006102D9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442863740"/>
      <w:r w:rsidRPr="0026104A">
        <w:rPr>
          <w:rFonts w:ascii="Times New Roman" w:eastAsia="Calibri" w:hAnsi="Times New Roman" w:cs="Times New Roman"/>
          <w:b/>
          <w:sz w:val="28"/>
          <w:szCs w:val="28"/>
        </w:rPr>
        <w:t>ВЫСКАЗЫВАНИЙ</w:t>
      </w:r>
      <w:bookmarkEnd w:id="2"/>
    </w:p>
    <w:p w:rsidR="006102D9" w:rsidRPr="0026104A" w:rsidRDefault="006102D9" w:rsidP="006102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 материале </w:t>
      </w:r>
      <w:proofErr w:type="gramStart"/>
      <w:r w:rsidRPr="0026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белорусской</w:t>
      </w:r>
      <w:proofErr w:type="gramEnd"/>
      <w:r w:rsidRPr="0026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интернет-коммуникации)</w:t>
      </w:r>
    </w:p>
    <w:p w:rsidR="006102D9" w:rsidRPr="0026104A" w:rsidRDefault="006102D9" w:rsidP="006102D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6102D9" w:rsidRPr="0026104A" w:rsidRDefault="006102D9" w:rsidP="006102D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Т.В. </w:t>
      </w:r>
      <w:proofErr w:type="spellStart"/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Бобко</w:t>
      </w:r>
      <w:proofErr w:type="spellEnd"/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6102D9" w:rsidRPr="0026104A" w:rsidRDefault="006102D9" w:rsidP="006102D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Минский государственный лингвистический университет</w:t>
      </w: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p w:rsidR="006102D9" w:rsidRPr="0026104A" w:rsidRDefault="006102D9" w:rsidP="006102D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02D9" w:rsidRPr="0026104A" w:rsidRDefault="006102D9" w:rsidP="006102D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белорусскоязычная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метакоммуникация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белорусском интернет-пространстве (термин «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метакоммуникация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мы используем в широком смысле, т.е. считаем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метакоммуникативными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высказывания, которые могут касаться любого аспекта коммуникации – языкового кода, поведения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характеристик  текста и др.) обнаруживает ряд важных различий в том, на какие моменты общения обращают внимание участники русско-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белорусскоязычных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интернет-дискуссий и каким образом они выражают отношение к собственной или чужой речи. Эти различия наблюдаются, в частности, в модальной окраске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метакоммуникативных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высказываний. </w:t>
      </w:r>
    </w:p>
    <w:p w:rsidR="006102D9" w:rsidRPr="0026104A" w:rsidRDefault="006102D9" w:rsidP="006102D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модальном оформлении русск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белорусскоязычных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метакомментариев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рефлексивного и нерефлексивного характера (т.е. направленных на свою или чужую речь соответственно) есть как отдельные факты, которые можно назвать любопытными, но труднообъяснимыми, так и закономерности, которые связаны с особенностями функционирования русского и белорусского языков  в культурном  пространстве Беларуси и которые проявляются в разном отношении к языковой правильности сообщения. </w:t>
      </w:r>
    </w:p>
    <w:p w:rsidR="006102D9" w:rsidRPr="0026104A" w:rsidRDefault="006102D9" w:rsidP="006102D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отдельным различиям мы причисляем, например, тот факт, что для русскоязычных рефлексивных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метакомментариев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сигнализирующих о завершении  сообщения, типично выражение неуверенности в том, что говорящий действительно закончил свою мысль или выразился достаточно ясно (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Вроде ничего не забыл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Ну вот, как-то так.</w:t>
      </w:r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Наверное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Надеюсь, доступно написала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метакоммуникации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подобные высказывания нехарактерны; лишь в единичных случаях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говорящий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вообще считает нужным говорить о завершении сообщения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Вось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скончыла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свой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расповед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 Нами был найден только один пример, сходный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приведенными выше русскоязычными: «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Уф,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здаецца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усё</w:t>
      </w:r>
      <w:proofErr w:type="spellEnd"/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Это наблюдение мы могли бы объяснить тем, что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белорусскоязычные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коммуниканты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уделяют меньше внимания собственно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метакоммуникативным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сигналам, сосредоточиваясь на языковых деталях общения.  </w:t>
      </w:r>
    </w:p>
    <w:p w:rsidR="006102D9" w:rsidRPr="0026104A" w:rsidRDefault="006102D9" w:rsidP="006102D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Модальное оформление рефлексивных и нерефлексивных метаязыковых комментариев отражает важные закономерности русск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белорусскоязычного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метакоммуникативного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поведения. Так, русск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белорусскоязычные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коммуниканты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по-разному относятся к соблюдению языковых норм и языковым ошибкам в собственной и чужой речи. В тех случаях, когда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говорящий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уверен в правильности своей речи, типичной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тактикой русскоязычных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выражение сомнения (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Люди по каналам восприятия делятся на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визуалов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(глаза),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аудиалов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(уши),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кинестетиков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(ощущения),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дигиталов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(не уверен, что правильно пишу это слово, но это когда через логику восприятие)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 против жвачек и трудно раскусываемых (надеюсь, без ошибок написала) конфет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в то время как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белорусскоязычные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коммуниканты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 правило, обращаются с вопросом к собеседникам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Кропельніца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была с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катэтарам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ці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як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гэта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правільна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завецца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?)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Мне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доктар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раіў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ёд</w:t>
      </w:r>
      <w:proofErr w:type="spellEnd"/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праблемы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шчытавідкай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(як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яна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завецца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па-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нашаму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?).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Существенным различием здесь, на наш взгляд, будет отношение к результату метаязыкового комментария: если русскоязычный участник дискуссии просто констатирует факт неуверенности в собственной грамотности, то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белорусскоязычному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важно действительно узнать, правильно ли он пишет. Именно поэтому в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метакоммуникации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типично использование форм повелительного наклонения в просьбах об исправлении ошибок (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мяне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просьба: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ведае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мову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добра –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папраўляйце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;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Калі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бачыць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памылкі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выправіце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калі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ласка, і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мяне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ткні</w:t>
      </w:r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ў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іх</w:t>
      </w:r>
      <w:proofErr w:type="spellEnd"/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носам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что совершенно несвойственно русскоязычным дискуссиям.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Нерефлексивные метаязыковые высказывания имеют обратную закономерность: русскоязычные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коммуниканты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используют императивы, когда их внимание сосредоточено на ошибках  собеседников (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Перестаньте уже писать иняз с твердым знаком, режет глаз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Обратите, пожалуйста, внимание на то, что, кроме вас, любителей подобной разговорной стилистики мало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чего никогда не делают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белорусскоязычные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партнеры, которые предпочитают в этом случае менее категоричные конструкции (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Можна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я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адно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слова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папраўлю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?</w:t>
      </w:r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‘Блага' – ‘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гэта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дрэнна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Хацела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сказаць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...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спадзяюся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зразумееш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правільна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а не як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жаданне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навучыць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‘Дзеля’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збольшага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адпавядае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рускаму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‘ради’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 </w:t>
      </w:r>
      <w:proofErr w:type="gramEnd"/>
    </w:p>
    <w:p w:rsidR="006102D9" w:rsidRPr="0026104A" w:rsidRDefault="006102D9" w:rsidP="006102D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Различия в модальной окраске метаязыковых комментариев вызваны тем, что для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белорусскоязычных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характерно, с одной стороны, повышенное внимание к правильности собственной речи, которое заставляет побуждать собеседников к метаязыковой рефлексии, а с другой – стремление избегать категоричности при исправлении чужих ошибок. Это связано с тем, что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белорусскоязычная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интернет-коммуникация – не только общение ради информации или самого общения, но и способ </w:t>
      </w:r>
      <w:r w:rsidRPr="0026104A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демонстрации национальной и культурной общности, что требует как постоянной работы над языком, так и бесконфликтной коммуникативной среды. </w:t>
      </w:r>
    </w:p>
    <w:p w:rsidR="00A8289B" w:rsidRDefault="00A8289B">
      <w:bookmarkStart w:id="3" w:name="_GoBack"/>
      <w:bookmarkEnd w:id="3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E0"/>
    <w:rsid w:val="00033A9F"/>
    <w:rsid w:val="006102D9"/>
    <w:rsid w:val="00A8289B"/>
    <w:rsid w:val="00E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2016-03-11T12:35:00Z</dcterms:created>
  <dcterms:modified xsi:type="dcterms:W3CDTF">2016-03-11T12:35:00Z</dcterms:modified>
</cp:coreProperties>
</file>