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2" w:rsidRPr="009B0849" w:rsidRDefault="001C5682" w:rsidP="001C5682">
      <w:pPr>
        <w:pStyle w:val="2"/>
      </w:pPr>
      <w:bookmarkStart w:id="0" w:name="_Toc442863725"/>
      <w:r w:rsidRPr="009B0849">
        <w:t>ЯЗЫКОВОЕ ПЛАНИРОВАНИЕ В УСЛОВИЯХ</w:t>
      </w:r>
      <w:bookmarkEnd w:id="0"/>
    </w:p>
    <w:p w:rsidR="001C5682" w:rsidRPr="009B0849" w:rsidRDefault="001C5682" w:rsidP="001C5682">
      <w:pPr>
        <w:pStyle w:val="2"/>
      </w:pPr>
      <w:bookmarkStart w:id="1" w:name="_Toc442863726"/>
      <w:r w:rsidRPr="009B0849">
        <w:t>ИНТЕНСИВНОГО СОЦИАЛЬНОГО ВЗАИМОДЕЙСТВИЯ</w:t>
      </w:r>
      <w:bookmarkEnd w:id="1"/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C5682" w:rsidRDefault="001C5682" w:rsidP="001C568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Л. В. Рычкова </w:t>
      </w:r>
    </w:p>
    <w:p w:rsidR="001C5682" w:rsidRPr="009B0849" w:rsidRDefault="001C5682" w:rsidP="001C568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(Гродненский государственный университет им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Купалы)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Национально-языковую политику традиционно принято понимать как воздействие общества в многонациональном (</w:t>
      </w:r>
      <w:proofErr w:type="spellStart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полиэтничном</w:t>
      </w:r>
      <w:proofErr w:type="spellEnd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) и / или многоязычном социуме на функциональные взаимоотношения между отдельными языками (идиомами). Важную роль при определении направлений языковой политики играет к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оличественное соотношение говорящих на каждом из языков (идиомов), которое, как правило, достаточно сложно определить в силу «смещения статисти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ческих данных», обусловленного «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систематическим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неразличением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подсчетах этнического и лингвистического критериев» [1, с. 34]. Так, в одних случаях  учитываются лишь те говорящие на языке, для которых данный язык является этнически родным, а в других –  как говорящие на определенном языке, для которых данный язык является первым, но не является этнически родным, так и те, для кого данный язык является вторым [1, с. 34–35].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наличии у сосуществующих в одном государстве языков письменности реализация всех иных направлений языковой политики неизбежно требует учета 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к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оличественного соотношения говорящих на каждом из языков (идиомов), поскольку этот критерий непосредственно связан с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выбором и установлением  официального государственного языка и  определением положения других языков (идиомов) по отношению к государственному языку. Данный критерий также непосредственно связан с решением задач языкового планирования, к которым принято относить, прежде всего, задачу кодификации, нормализации и 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совершенствования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сосуществующих в обществе языков и, в первую голову, государственного официального языка [2, с. 99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–103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]. При этом в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опрос о необходимости развивать и, следовательно, нормировать и совершенствовать местные языки продолжает оставаться в ряду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«вечных дискуссионных вопросов государственной этноязыковой политики» [2, с. 101]. Именно этот вопрос является центральным для языкового планирования.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Термин </w:t>
      </w:r>
      <w:r w:rsidRPr="009B0849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 xml:space="preserve">языковое планирование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(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 w:eastAsia="en-US"/>
        </w:rPr>
        <w:t>language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 w:eastAsia="en-US"/>
        </w:rPr>
        <w:t>planning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)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был введен в 1959 г. американским лингвистом норвежского происхождения Э. </w:t>
      </w:r>
      <w:proofErr w:type="spell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Хаугеном</w:t>
      </w:r>
      <w:proofErr w:type="spell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когда он реализовывал мероприятия по языковому планированию в Норвегии. </w:t>
      </w:r>
      <w:proofErr w:type="gram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статье «Лингвистика и языковое планирование» Э. </w:t>
      </w:r>
      <w:proofErr w:type="spell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Хауген</w:t>
      </w:r>
      <w:proofErr w:type="spell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определил «нормативную, или предписывающую лингвистику» «как некий вид управления (или манипулирования) языком»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[3, с. 443] и впервые определил, что языковое планирование «в принципе возникает повсюду, где есть разрыв (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failure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) коммуникации» в различных коммуникативных ситуациях [3, с. 449–450].</w:t>
      </w:r>
      <w:proofErr w:type="gramEnd"/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Р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 xml:space="preserve">азвитие возможностей Интернета и технологий 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val="en-US" w:eastAsia="en-US"/>
        </w:rPr>
        <w:t>Web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 xml:space="preserve"> 2.0 актуализировало проблему интенсивного социального взаимодействия, формирования нетрадиционных коммуникативных сред, новых идиомов, инновационных форм и видов </w:t>
      </w:r>
      <w:proofErr w:type="spellStart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медиа</w:t>
      </w:r>
      <w:proofErr w:type="spellEnd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. Существенно трансформировалось понятие з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оны влияния языков. Так, арабский язык, количество носителей которого оценивается в 530 миллионов, существенно  уступает нидерландскому языку, количество носителей которого не превышает 27 миллионов. С точки зрения величины зоны влияния, далеко не в лидерах оказались и такие мировые языки, как китайский и русский. 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 xml:space="preserve">Языковое планирование получает новое измерение в связи с увеличением языкового </w:t>
      </w:r>
      <w:proofErr w:type="gramStart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разнообразия</w:t>
      </w:r>
      <w:proofErr w:type="gramEnd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 xml:space="preserve"> как в рамках государств, так и в ареалах политико-экономических объединений стран. Так, в Европейском союзе, который объединяет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28 стран-членов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насчитывается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24 официальных языка, а количество языков, на которых говорят в этих странах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ежедневно, превышает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200 идиомов.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Соответственно, задачи языкового планирования на е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вразийском пространстве, в СНГ, России, Беларуси и в других странах, входящих в межгосударственные объединения постсоветского ареала, требуют для начала определения не только официальных / государственных языков, но и всего языкового разнообразия, характеризующего полный спектр микр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о-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макроречевых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коллективов. Это особенно важно, если учесть, что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полиглотизм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населения рассматривается сегодня 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как абсолютная ценность, а лингвистическое разнообразие (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 w:eastAsia="en-US"/>
        </w:rPr>
        <w:t>linguistic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val="en-US" w:eastAsia="en-US"/>
        </w:rPr>
        <w:t>diversity</w:t>
      </w: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)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как инструмент 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достижения большего межкультурного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понимания и ключевой элемент в богатом культурном наследии Европы [4]. 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Евросоюз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поощряет 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индивидуальное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многоязычие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Так, специальный выпуск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Евробарометра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«Европейцы и их языки» (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Europeans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and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their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Languages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 в качестве долгосрочной цели определяет практическое владение каждым гражданином объединенной Европы как минимум двумя языками в дополнение к своему родному языку [5, с. 2]. Наиболее распространенными среди родных языков в Европе являются немецкий 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(16%), за ним следуют итальянский и английский (по 13% каждый), французский (12%), затем испанский и польский (каждый 8%). Для большинства европейцев их родной язык является одним из официальных языков страны, в которой они живут. Уже сегодня более половины европейцев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(54%)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способны поддерживать 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коммуникацию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 крайней мере на одном дополнительном языке, четверть населения (25%) способны говорить по меньшей мере на двух дополнительных языках, наконец, каждый десятый (10%) может говорить не менее чем на трех языках в дополнение к своему родному языку. 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Среди стран ЕС наибольшее количество двуязычного населения в Люксембурге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(98%), Латвии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(95%), Нидерландах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(94%), на Мальте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(93%), в Словении и Литве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(по 92%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)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, Швеции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(91%). По сравнению с предыдущим периодом (2005 г.) в странах ЕС наблюдается как рост двуязычного населения (здесь наилучшие результаты были достигнуты в Австрии (+16%), Финляндии и Ирландии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(+6%)), так и его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сокращение (Словакия (-17%), Чехия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(-12%), Болгария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(-11%), Польша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(-7%), Венгрия (-7%)). К странам ЕС, где наименьшее количество респондентов продемонстрировало знание хотя бы одного иностранного языка, относятся Венгрия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(65%), Италия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(62%), Великобритания и Португалия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(61% в каждой из стран), а также Ирландия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(60%). Пятью наиболее популярными иностранными языками в Европе являются английский (38%), французский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(12%), немецкий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(11%), испанский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(7%)  и русский</w:t>
      </w:r>
      <w:r w:rsidRPr="009B084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(5%) [5, с. 5].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 оценкам ученых, к 2020 году большинство жителей цивилизованных государств будут владеть двумя языками. </w:t>
      </w:r>
      <w:proofErr w:type="spellStart"/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Монолингвов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останется всего 30%. 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Важным становится не просто количество языков, в той или иной степени освоенных как иностранные.</w:t>
      </w:r>
      <w:proofErr w:type="gram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Сфера задач языкового планирования требует ответов на такие вопросы, как: 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Как вырастить </w:t>
      </w:r>
      <w:proofErr w:type="spellStart"/>
      <w:proofErr w:type="gramStart"/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ребенка-билингва</w:t>
      </w:r>
      <w:proofErr w:type="spellEnd"/>
      <w:proofErr w:type="gramEnd"/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?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Как улучшить языковой репертуар личности?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Как быстрее выучить язык?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proofErr w:type="gramStart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Интенсивное социальное взаимодействие, в свою очередь, выдвигает на повестку дня множество новых</w:t>
      </w:r>
      <w:r w:rsidRPr="009B0849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проблем, среди них наиболее значимыми представляются следующие: 1) исчисление р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азновидностей (состояний) национальных языков и </w:t>
      </w:r>
      <w:proofErr w:type="spell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нациолектов</w:t>
      </w:r>
      <w:proofErr w:type="spell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; 2) соотношение узуса и нормы (с учетом первой проблемы); 3) взаимодействие общелитературного языка, </w:t>
      </w:r>
      <w:proofErr w:type="spell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субстандарта</w:t>
      </w:r>
      <w:proofErr w:type="spell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и всего разнообразия языков для специальных целей; 4) наличие «</w:t>
      </w:r>
      <w:proofErr w:type="spellStart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зонтиковых</w:t>
      </w:r>
      <w:proofErr w:type="spellEnd"/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 (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val="en-US" w:eastAsia="en-US"/>
        </w:rPr>
        <w:t>umbrella</w:t>
      </w:r>
      <w:r w:rsidRPr="009B084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 жаргонов (например,  </w:t>
      </w:r>
      <w:r w:rsidRPr="009B0849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компьютерного жаргона).</w:t>
      </w:r>
      <w:proofErr w:type="gramEnd"/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Соответственно, задачи языкового планирования напрямую связаны с тем, какие именно ответы предполагаются на вопросы: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 xml:space="preserve">Что и как нормировать? 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Где и как использовать?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Иными словами, требуют ответа, по крайней мере, следующие вопросы: 1) подлежат ли нормированию исключительно г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осударственные языки; 2) следует ли нормировать национальные разновидности языков либо пополнять правила, действующие для языков метрополии; 3) следует ли учитывать при  нормировании ситуацию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полиглотизма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, «влиятельность» языков, допустимость сознательного смешения кодов (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blending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of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languages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); 4) подлежит ли включению в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общефилологические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словари инвентарь языков для специальных целей, жаргонов и иных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субстандартных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разновидностей языков.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В условиях интенсивного социального взаимодействия, в том числе на межкультурном и глобальном уровнях, подвергается трансформации понятие грамотности</w:t>
      </w:r>
      <w:r w:rsidRPr="009B0849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 (</w:t>
      </w:r>
      <w:r w:rsidRPr="009B0849">
        <w:rPr>
          <w:rFonts w:ascii="Times New Roman" w:eastAsia="Calibri" w:hAnsi="Times New Roman" w:cs="Times New Roman"/>
          <w:iCs/>
          <w:sz w:val="20"/>
          <w:szCs w:val="20"/>
          <w:lang w:val="en-US" w:eastAsia="en-US"/>
        </w:rPr>
        <w:t>literacy</w:t>
      </w:r>
      <w:r w:rsidRPr="009B0849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), которое, помимо традиционных измерений, включает </w:t>
      </w:r>
      <w:proofErr w:type="gramStart"/>
      <w:r w:rsidRPr="009B0849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информационно-коммуникационную</w:t>
      </w:r>
      <w:proofErr w:type="gramEnd"/>
      <w:r w:rsidRPr="009B0849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 и социальную компетенции. Неотъемлемой частью понятия грамотности становится овладение неродными языками и понимание других культур [6].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9B0849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Особую роль в формировании функциональной грамотности в условиях возрастания интеллектуализации общества и языка начинает играть терминологическая грамотность и овладение я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зыками для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социокультурных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целей (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languages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for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sociocultural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B0849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purposes</w:t>
      </w:r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), для которых важно не только языковое нормирование, но и учет 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социопрагматического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аспекта при отражении соответствующего инвентаря в словарях, ориентированных на самый широкий круг пользователей.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Такие словари как новый тип словаря необходимы, в том числе, для решения важнейшей задачи  обеспечения доступности в процессе коммуникации  той информации, которая существенна для данного общества в данную эпоху. Особенно важными подобного рода словари являются для языков, которые имеют незначительную зону влияния и вынужденно конкурируют с мажоритарны</w:t>
      </w:r>
      <w:proofErr w:type="gram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м(</w:t>
      </w:r>
      <w:proofErr w:type="gram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и) языком(</w:t>
      </w:r>
      <w:proofErr w:type="spellStart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ами</w:t>
      </w:r>
      <w:proofErr w:type="spellEnd"/>
      <w:r w:rsidRPr="009B0849">
        <w:rPr>
          <w:rFonts w:ascii="Times New Roman" w:eastAsia="Calibri" w:hAnsi="Times New Roman" w:cs="Times New Roman"/>
          <w:sz w:val="20"/>
          <w:szCs w:val="20"/>
          <w:lang w:eastAsia="en-US"/>
        </w:rPr>
        <w:t>). В настоящее время именно такой словарь разрабатывается для белорусского языка на базе Гродненского государственного университета имени Янки Купалы при поддержке БРФФИ (договор  № Г15Р-029   от 04.05.2015).</w:t>
      </w:r>
    </w:p>
    <w:p w:rsidR="001C5682" w:rsidRPr="009B0849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Виноградов, В.А. Социолингвистическая типология / В.А. Виноградов, А.И. Коваль, В.Я. </w:t>
      </w:r>
      <w:proofErr w:type="spellStart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Порхомовский</w:t>
      </w:r>
      <w:proofErr w:type="spellEnd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– М., 2008. </w:t>
      </w:r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val="be-BY" w:eastAsia="en-US"/>
        </w:rPr>
        <w:t>Герд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 w:rsidRPr="001C777E">
        <w:rPr>
          <w:rFonts w:ascii="Times New Roman" w:eastAsia="Calibri" w:hAnsi="Times New Roman" w:cs="Times New Roman"/>
          <w:sz w:val="18"/>
          <w:szCs w:val="18"/>
          <w:lang w:val="be-BY" w:eastAsia="en-US"/>
        </w:rPr>
        <w:t xml:space="preserve"> А.С. Введение в этнолингвистику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/ А.С. Герд</w:t>
      </w:r>
      <w:r w:rsidRPr="001C777E">
        <w:rPr>
          <w:rFonts w:ascii="Times New Roman" w:eastAsia="Calibri" w:hAnsi="Times New Roman" w:cs="Times New Roman"/>
          <w:sz w:val="18"/>
          <w:szCs w:val="18"/>
          <w:lang w:val="be-BY" w:eastAsia="en-US"/>
        </w:rPr>
        <w:t>. – СПб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.,</w:t>
      </w:r>
      <w:r w:rsidRPr="001C777E">
        <w:rPr>
          <w:rFonts w:ascii="Times New Roman" w:eastAsia="Calibri" w:hAnsi="Times New Roman" w:cs="Times New Roman"/>
          <w:sz w:val="18"/>
          <w:szCs w:val="18"/>
          <w:lang w:val="be-BY" w:eastAsia="en-US"/>
        </w:rPr>
        <w:t xml:space="preserve"> 2005. </w:t>
      </w:r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spellStart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Хауген</w:t>
      </w:r>
      <w:proofErr w:type="spellEnd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Э. Лингвистика и языковое планирование / Э. </w:t>
      </w:r>
      <w:proofErr w:type="spellStart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Хауген</w:t>
      </w:r>
      <w:proofErr w:type="spellEnd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// Новое </w:t>
      </w:r>
      <w:proofErr w:type="gramStart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proofErr w:type="gramEnd"/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лингвистике. </w:t>
      </w:r>
      <w:proofErr w:type="spellStart"/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Вып</w:t>
      </w:r>
      <w:proofErr w:type="spellEnd"/>
      <w:r w:rsidRPr="00756C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VII</w:t>
      </w:r>
      <w:r w:rsidRPr="00756C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Социолингвистика</w:t>
      </w:r>
      <w:r w:rsidRPr="00756C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  <w:r w:rsidRPr="001C777E">
        <w:rPr>
          <w:rFonts w:ascii="Times New Roman" w:eastAsia="Calibri" w:hAnsi="Times New Roman" w:cs="Times New Roman"/>
          <w:sz w:val="18"/>
          <w:szCs w:val="18"/>
          <w:lang w:val="be-BY" w:eastAsia="en-US"/>
        </w:rPr>
        <w:t xml:space="preserve">– </w:t>
      </w:r>
      <w:r w:rsidRPr="00756C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r w:rsidRPr="00756C12">
        <w:rPr>
          <w:rFonts w:ascii="Times New Roman" w:eastAsia="Calibri" w:hAnsi="Times New Roman" w:cs="Times New Roman"/>
          <w:sz w:val="18"/>
          <w:szCs w:val="18"/>
          <w:lang w:eastAsia="en-US"/>
        </w:rPr>
        <w:t>., 1975.</w:t>
      </w:r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hyperlink r:id="rId5" w:tgtFrame="_blank" w:history="1">
        <w:r w:rsidRPr="001C777E">
          <w:rPr>
            <w:rStyle w:val="a3"/>
            <w:rFonts w:ascii="Times New Roman" w:eastAsia="Calibri" w:hAnsi="Times New Roman" w:cs="Times New Roman"/>
            <w:bCs/>
            <w:sz w:val="18"/>
            <w:szCs w:val="18"/>
            <w:lang w:val="en-US" w:eastAsia="en-US"/>
          </w:rPr>
          <w:t>Common European Framework of Reference for Languages: Learning, Teaching, Assessment (CEFR)</w:t>
        </w:r>
      </w:hyperlink>
      <w:r w:rsidRPr="001C777E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 xml:space="preserve">. 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– </w:t>
      </w:r>
      <w:r w:rsidRPr="001C777E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Mode of access: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hyperlink r:id="rId6" w:history="1">
        <w:r w:rsidRPr="001C777E">
          <w:rPr>
            <w:rStyle w:val="a3"/>
            <w:rFonts w:ascii="Times New Roman" w:eastAsia="Calibri" w:hAnsi="Times New Roman" w:cs="Times New Roman"/>
            <w:bCs/>
            <w:sz w:val="18"/>
            <w:szCs w:val="18"/>
            <w:lang w:val="en-US" w:eastAsia="en-US"/>
          </w:rPr>
          <w:t>http://www.coe.int/t/dg4/linguistic/Cadre1_en.asp</w:t>
        </w:r>
      </w:hyperlink>
      <w:r w:rsidRPr="001C777E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 xml:space="preserve">. 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– Date of access: 10.10.2015.</w:t>
      </w:r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Europeans and their Languages / </w:t>
      </w:r>
      <w:r w:rsidRPr="001C777E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 xml:space="preserve">SPECIAL EUROBAROMETER 386. 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– </w:t>
      </w:r>
      <w:r w:rsidRPr="001C777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he European Commission, Directorate-General for Communication, 2012.</w:t>
      </w:r>
    </w:p>
    <w:p w:rsidR="001C5682" w:rsidRPr="001C777E" w:rsidRDefault="001C5682" w:rsidP="001C568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Literacy for life / EFA Global </w:t>
      </w:r>
      <w:proofErr w:type="spellStart"/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Montoring</w:t>
      </w:r>
      <w:proofErr w:type="spellEnd"/>
      <w:r w:rsidRPr="001C777E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Report. – Paris, 2005. </w:t>
      </w:r>
    </w:p>
    <w:p w:rsidR="001C5682" w:rsidRPr="00756C12" w:rsidRDefault="001C5682" w:rsidP="001C56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val="en-US" w:eastAsia="en-US"/>
        </w:rPr>
      </w:pPr>
    </w:p>
    <w:p w:rsidR="001C5682" w:rsidRPr="00756C12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val="en-US" w:eastAsia="en-US"/>
        </w:rPr>
      </w:pPr>
    </w:p>
    <w:p w:rsidR="001C5682" w:rsidRPr="00756C12" w:rsidRDefault="001C5682" w:rsidP="001C5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p w:rsidR="00A93E1D" w:rsidRPr="001C5682" w:rsidRDefault="00A93E1D">
      <w:pPr>
        <w:rPr>
          <w:lang w:val="en-US"/>
        </w:rPr>
      </w:pPr>
    </w:p>
    <w:sectPr w:rsidR="00A93E1D" w:rsidRPr="001C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C1C"/>
    <w:multiLevelType w:val="hybridMultilevel"/>
    <w:tmpl w:val="B5FAB300"/>
    <w:lvl w:ilvl="0" w:tplc="9630442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682"/>
    <w:rsid w:val="001C5682"/>
    <w:rsid w:val="00A9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5682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682"/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styleId="a3">
    <w:name w:val="Hyperlink"/>
    <w:uiPriority w:val="99"/>
    <w:rsid w:val="001C568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e.int/t/dg4/linguistic/Cadre1_en.asp" TargetMode="External"/><Relationship Id="rId5" Type="http://schemas.openxmlformats.org/officeDocument/2006/relationships/hyperlink" Target="http://www.coe.int/t/dg4/linguistic/Cadre1_en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2016-03-10T20:22:00Z</dcterms:created>
  <dcterms:modified xsi:type="dcterms:W3CDTF">2016-03-10T20:23:00Z</dcterms:modified>
</cp:coreProperties>
</file>