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57" w:rsidRPr="00835E2D" w:rsidRDefault="00906957" w:rsidP="00906957">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906957" w:rsidRPr="00835E2D" w:rsidRDefault="00906957" w:rsidP="00906957">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906957" w:rsidRPr="00835E2D" w:rsidRDefault="00906957" w:rsidP="00906957">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906957" w:rsidRDefault="00906957" w:rsidP="00906957">
      <w:pPr>
        <w:jc w:val="center"/>
        <w:rPr>
          <w:rFonts w:ascii="Times New Roman" w:eastAsia="Times New Roman" w:hAnsi="Times New Roman"/>
          <w:b/>
          <w:sz w:val="28"/>
          <w:szCs w:val="28"/>
          <w:lang w:eastAsia="ru-RU"/>
        </w:rPr>
      </w:pPr>
    </w:p>
    <w:p w:rsidR="00906957" w:rsidRPr="00835E2D" w:rsidRDefault="003D1175" w:rsidP="00906957">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Факультет</w:t>
      </w:r>
      <w:r w:rsidR="00906957" w:rsidRPr="00835E2D">
        <w:rPr>
          <w:rFonts w:ascii="Times New Roman" w:eastAsia="Times New Roman" w:hAnsi="Times New Roman"/>
          <w:b/>
          <w:sz w:val="28"/>
          <w:szCs w:val="28"/>
          <w:lang w:eastAsia="ru-RU"/>
        </w:rPr>
        <w:t xml:space="preserve"> «Высшая школа бизнеса»</w:t>
      </w:r>
    </w:p>
    <w:p w:rsidR="00103D16" w:rsidRDefault="00103D16" w:rsidP="00103D16">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Кафедра </w:t>
      </w:r>
      <w:proofErr w:type="gramStart"/>
      <w:r>
        <w:rPr>
          <w:rFonts w:ascii="Times New Roman" w:eastAsia="Times New Roman" w:hAnsi="Times New Roman"/>
          <w:b/>
          <w:sz w:val="28"/>
          <w:szCs w:val="28"/>
          <w:lang w:eastAsia="ru-RU"/>
        </w:rPr>
        <w:t>бизнес-администрирования</w:t>
      </w:r>
      <w:proofErr w:type="gramEnd"/>
    </w:p>
    <w:p w:rsidR="00906957" w:rsidRDefault="00906957" w:rsidP="00906957">
      <w:pPr>
        <w:jc w:val="center"/>
        <w:rPr>
          <w:rFonts w:ascii="Times New Roman" w:eastAsia="Times New Roman" w:hAnsi="Times New Roman"/>
          <w:b/>
          <w:sz w:val="28"/>
          <w:szCs w:val="28"/>
          <w:lang w:eastAsia="ru-RU"/>
        </w:rPr>
      </w:pPr>
    </w:p>
    <w:p w:rsidR="00906957" w:rsidRPr="00103D16" w:rsidRDefault="00906957" w:rsidP="00906957">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w:t>
      </w:r>
      <w:r w:rsidRPr="00103D1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к</w:t>
      </w:r>
      <w:r w:rsidRPr="00103D1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магистерской</w:t>
      </w:r>
      <w:r w:rsidRPr="00103D1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диссертации</w:t>
      </w:r>
    </w:p>
    <w:p w:rsidR="00906957" w:rsidRPr="00103D16" w:rsidRDefault="00906957" w:rsidP="00906957">
      <w:pPr>
        <w:jc w:val="center"/>
        <w:rPr>
          <w:rFonts w:ascii="Times New Roman" w:eastAsia="Times New Roman" w:hAnsi="Times New Roman"/>
          <w:b/>
          <w:sz w:val="28"/>
          <w:szCs w:val="28"/>
          <w:lang w:eastAsia="ru-RU"/>
        </w:rPr>
      </w:pPr>
    </w:p>
    <w:p w:rsidR="00853185" w:rsidRPr="00853185" w:rsidRDefault="00853185" w:rsidP="00C4045C">
      <w:pPr>
        <w:suppressAutoHyphens/>
        <w:jc w:val="center"/>
        <w:rPr>
          <w:rFonts w:ascii="Times New Roman" w:hAnsi="Times New Roman"/>
          <w:sz w:val="28"/>
          <w:szCs w:val="28"/>
          <w:lang w:val="en-US"/>
        </w:rPr>
      </w:pPr>
      <w:r w:rsidRPr="00853185">
        <w:rPr>
          <w:rFonts w:ascii="Times New Roman" w:hAnsi="Times New Roman"/>
          <w:b/>
          <w:sz w:val="28"/>
          <w:szCs w:val="28"/>
          <w:lang w:val="en-US"/>
        </w:rPr>
        <w:t xml:space="preserve">DEVELOPMENT OF </w:t>
      </w:r>
      <w:r w:rsidR="00C4045C">
        <w:rPr>
          <w:rFonts w:ascii="Times New Roman" w:hAnsi="Times New Roman"/>
          <w:b/>
          <w:sz w:val="28"/>
          <w:szCs w:val="28"/>
          <w:lang w:val="en-US"/>
        </w:rPr>
        <w:t>STAFF ENGAGEMENT PROGRAMME FOR BUILDING A HIGH PERFORMANCE SALES TEAM FOR STROYKA.BY</w:t>
      </w:r>
      <w:r w:rsidRPr="00853185">
        <w:rPr>
          <w:rFonts w:ascii="Times New Roman" w:hAnsi="Times New Roman"/>
          <w:b/>
          <w:sz w:val="28"/>
          <w:szCs w:val="28"/>
          <w:highlight w:val="yellow"/>
          <w:lang w:val="en-US"/>
        </w:rPr>
        <w:t xml:space="preserve"> </w:t>
      </w:r>
    </w:p>
    <w:p w:rsidR="00906957" w:rsidRPr="003D1175" w:rsidRDefault="00906957" w:rsidP="00906957">
      <w:pPr>
        <w:jc w:val="center"/>
        <w:rPr>
          <w:rFonts w:ascii="Times New Roman" w:eastAsia="Times New Roman" w:hAnsi="Times New Roman"/>
          <w:sz w:val="28"/>
          <w:szCs w:val="28"/>
          <w:lang w:val="en-US" w:eastAsia="ru-RU"/>
        </w:rPr>
      </w:pPr>
    </w:p>
    <w:p w:rsidR="00906957" w:rsidRPr="00461506" w:rsidRDefault="00853185" w:rsidP="00906957">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БУ</w:t>
      </w:r>
      <w:r w:rsidR="00C4045C">
        <w:rPr>
          <w:rFonts w:ascii="Times New Roman" w:eastAsia="Times New Roman" w:hAnsi="Times New Roman"/>
          <w:sz w:val="28"/>
          <w:szCs w:val="28"/>
          <w:lang w:eastAsia="ru-RU"/>
        </w:rPr>
        <w:t>СЛАВСКАЯ</w:t>
      </w:r>
      <w:r w:rsidRPr="00461506">
        <w:rPr>
          <w:rFonts w:ascii="Times New Roman" w:eastAsia="Times New Roman" w:hAnsi="Times New Roman"/>
          <w:sz w:val="28"/>
          <w:szCs w:val="28"/>
          <w:lang w:eastAsia="ru-RU"/>
        </w:rPr>
        <w:t xml:space="preserve"> </w:t>
      </w:r>
      <w:r w:rsidR="00B7334D">
        <w:rPr>
          <w:rFonts w:ascii="Times New Roman" w:eastAsia="Times New Roman" w:hAnsi="Times New Roman"/>
          <w:sz w:val="28"/>
          <w:szCs w:val="28"/>
          <w:lang w:eastAsia="ru-RU"/>
        </w:rPr>
        <w:t>Юл</w:t>
      </w:r>
      <w:r w:rsidR="00C4045C">
        <w:rPr>
          <w:rFonts w:ascii="Times New Roman" w:eastAsia="Times New Roman" w:hAnsi="Times New Roman"/>
          <w:sz w:val="28"/>
          <w:szCs w:val="28"/>
          <w:lang w:eastAsia="ru-RU"/>
        </w:rPr>
        <w:t>ия Анатольевна</w:t>
      </w:r>
    </w:p>
    <w:p w:rsidR="00906957" w:rsidRPr="00461506" w:rsidRDefault="00906957" w:rsidP="00906957">
      <w:pPr>
        <w:jc w:val="center"/>
        <w:rPr>
          <w:rFonts w:ascii="Times New Roman" w:eastAsia="Times New Roman" w:hAnsi="Times New Roman"/>
          <w:sz w:val="28"/>
          <w:szCs w:val="28"/>
          <w:lang w:eastAsia="ru-RU"/>
        </w:rPr>
      </w:pPr>
    </w:p>
    <w:p w:rsidR="00906957" w:rsidRPr="00835E2D" w:rsidRDefault="00906957" w:rsidP="00906957">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906957" w:rsidRDefault="00853185" w:rsidP="00906957">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Анисимова Елена Анатольевна,</w:t>
      </w:r>
    </w:p>
    <w:p w:rsidR="00853185" w:rsidRPr="00853185" w:rsidRDefault="00853185" w:rsidP="00906957">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магистр </w:t>
      </w:r>
      <w:proofErr w:type="gramStart"/>
      <w:r>
        <w:rPr>
          <w:rFonts w:ascii="Times New Roman" w:eastAsia="Times New Roman" w:hAnsi="Times New Roman"/>
          <w:iCs/>
          <w:sz w:val="28"/>
          <w:szCs w:val="28"/>
          <w:lang w:eastAsia="ru-RU"/>
        </w:rPr>
        <w:t>бизнес-администрирования</w:t>
      </w:r>
      <w:proofErr w:type="gramEnd"/>
    </w:p>
    <w:p w:rsidR="00906957" w:rsidRPr="00853185" w:rsidRDefault="00906957" w:rsidP="00906957">
      <w:pPr>
        <w:jc w:val="center"/>
        <w:rPr>
          <w:rFonts w:ascii="Times New Roman" w:eastAsia="Times New Roman" w:hAnsi="Times New Roman"/>
          <w:iCs/>
          <w:sz w:val="28"/>
          <w:szCs w:val="28"/>
          <w:lang w:eastAsia="ru-RU"/>
        </w:rPr>
      </w:pPr>
      <w:bookmarkStart w:id="0" w:name="_GoBack"/>
      <w:bookmarkEnd w:id="0"/>
    </w:p>
    <w:p w:rsidR="00906957" w:rsidRDefault="00906957" w:rsidP="00906957">
      <w:pPr>
        <w:jc w:val="center"/>
        <w:rPr>
          <w:rFonts w:ascii="Times New Roman" w:eastAsia="Times New Roman" w:hAnsi="Times New Roman"/>
          <w:sz w:val="28"/>
          <w:szCs w:val="28"/>
          <w:lang w:val="be-BY" w:eastAsia="ru-RU"/>
        </w:rPr>
      </w:pPr>
      <w:r w:rsidRPr="00853185">
        <w:rPr>
          <w:rFonts w:ascii="Times New Roman" w:eastAsia="Times New Roman" w:hAnsi="Times New Roman"/>
          <w:iCs/>
          <w:sz w:val="28"/>
          <w:szCs w:val="28"/>
          <w:lang w:eastAsia="ru-RU"/>
        </w:rPr>
        <w:t>201</w:t>
      </w:r>
      <w:r w:rsidR="003D1175" w:rsidRPr="00853185">
        <w:rPr>
          <w:rFonts w:ascii="Times New Roman" w:eastAsia="Times New Roman" w:hAnsi="Times New Roman"/>
          <w:iCs/>
          <w:sz w:val="28"/>
          <w:szCs w:val="28"/>
          <w:lang w:eastAsia="ru-RU"/>
        </w:rPr>
        <w:t>5</w:t>
      </w:r>
      <w:r>
        <w:rPr>
          <w:rFonts w:ascii="Times New Roman" w:eastAsia="Times New Roman" w:hAnsi="Times New Roman"/>
          <w:sz w:val="28"/>
          <w:szCs w:val="28"/>
          <w:lang w:val="be-BY" w:eastAsia="ru-RU"/>
        </w:rPr>
        <w:br w:type="page"/>
      </w: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r w:rsidRPr="00461506">
        <w:rPr>
          <w:rFonts w:ascii="Times New Roman" w:eastAsiaTheme="minorHAnsi" w:hAnsi="Times New Roman"/>
          <w:color w:val="000000"/>
          <w:sz w:val="28"/>
          <w:szCs w:val="28"/>
        </w:rPr>
        <w:lastRenderedPageBreak/>
        <w:t>Магистерская диссертация</w:t>
      </w:r>
      <w:r w:rsidR="00103D16">
        <w:rPr>
          <w:rFonts w:ascii="Times New Roman" w:eastAsiaTheme="minorHAnsi" w:hAnsi="Times New Roman"/>
          <w:color w:val="000000"/>
          <w:sz w:val="28"/>
          <w:szCs w:val="28"/>
        </w:rPr>
        <w:t>:</w:t>
      </w:r>
      <w:r w:rsidRPr="00461506">
        <w:rPr>
          <w:rFonts w:ascii="Times New Roman" w:eastAsiaTheme="minorHAnsi" w:hAnsi="Times New Roman"/>
          <w:color w:val="000000"/>
          <w:sz w:val="28"/>
          <w:szCs w:val="28"/>
        </w:rPr>
        <w:t xml:space="preserve"> 76 страницы, 12 таблицы, 1</w:t>
      </w:r>
      <w:r w:rsidR="00103D16">
        <w:rPr>
          <w:rFonts w:ascii="Times New Roman" w:eastAsiaTheme="minorHAnsi" w:hAnsi="Times New Roman"/>
          <w:color w:val="000000"/>
          <w:sz w:val="28"/>
          <w:szCs w:val="28"/>
        </w:rPr>
        <w:t>3</w:t>
      </w:r>
      <w:r w:rsidRPr="00461506">
        <w:rPr>
          <w:rFonts w:ascii="Times New Roman" w:eastAsiaTheme="minorHAnsi" w:hAnsi="Times New Roman"/>
          <w:color w:val="000000"/>
          <w:sz w:val="28"/>
          <w:szCs w:val="28"/>
        </w:rPr>
        <w:t xml:space="preserve"> рисунки, 31 источники, 5 приложений. </w:t>
      </w:r>
    </w:p>
    <w:p w:rsid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r w:rsidRPr="00461506">
        <w:rPr>
          <w:rFonts w:ascii="Times New Roman" w:eastAsiaTheme="minorHAnsi" w:hAnsi="Times New Roman"/>
          <w:color w:val="000000"/>
          <w:sz w:val="28"/>
          <w:szCs w:val="28"/>
        </w:rPr>
        <w:t xml:space="preserve">Ключевые слова: </w:t>
      </w:r>
      <w:r>
        <w:rPr>
          <w:rFonts w:ascii="Times New Roman" w:eastAsiaTheme="minorHAnsi" w:hAnsi="Times New Roman"/>
          <w:color w:val="000000"/>
          <w:sz w:val="28"/>
          <w:szCs w:val="28"/>
        </w:rPr>
        <w:t>ИГРОФИКАЦИЯ</w:t>
      </w:r>
      <w:r w:rsidRPr="00461506">
        <w:rPr>
          <w:rFonts w:ascii="Times New Roman" w:eastAsiaTheme="minorHAnsi" w:hAnsi="Times New Roman"/>
          <w:color w:val="000000"/>
          <w:sz w:val="28"/>
          <w:szCs w:val="28"/>
        </w:rPr>
        <w:t xml:space="preserve">, ВОВЛЕЧЕНИЕ, ОТДЕЛ ПРОДАЖ, ПРОИЗВОДИТЕЛЬНОСТЬ, ПОКОЛЕНИЕ Y </w:t>
      </w:r>
    </w:p>
    <w:p w:rsid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r w:rsidRPr="00461506">
        <w:rPr>
          <w:rFonts w:ascii="Times New Roman" w:eastAsiaTheme="minorHAnsi" w:hAnsi="Times New Roman"/>
          <w:color w:val="000000"/>
          <w:sz w:val="28"/>
          <w:szCs w:val="28"/>
        </w:rPr>
        <w:t xml:space="preserve">Цель исследования: Исследовать эффективность применения </w:t>
      </w:r>
      <w:proofErr w:type="spellStart"/>
      <w:r w:rsidRPr="00461506">
        <w:rPr>
          <w:rFonts w:ascii="Times New Roman" w:eastAsiaTheme="minorHAnsi" w:hAnsi="Times New Roman"/>
          <w:color w:val="000000"/>
          <w:sz w:val="28"/>
          <w:szCs w:val="28"/>
        </w:rPr>
        <w:t>геймификации</w:t>
      </w:r>
      <w:proofErr w:type="spellEnd"/>
      <w:r w:rsidRPr="00461506">
        <w:rPr>
          <w:rFonts w:ascii="Times New Roman" w:eastAsiaTheme="minorHAnsi" w:hAnsi="Times New Roman"/>
          <w:color w:val="000000"/>
          <w:sz w:val="28"/>
          <w:szCs w:val="28"/>
        </w:rPr>
        <w:t xml:space="preserve"> в рабочем процесс отдела продаж </w:t>
      </w: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r w:rsidRPr="00461506">
        <w:rPr>
          <w:rFonts w:ascii="Times New Roman" w:eastAsiaTheme="minorHAnsi" w:hAnsi="Times New Roman"/>
          <w:color w:val="000000"/>
          <w:sz w:val="28"/>
          <w:szCs w:val="28"/>
        </w:rPr>
        <w:t xml:space="preserve">Методы исследований: Эмпирические методы такие, как наблюдение и эксперимент </w:t>
      </w: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rPr>
      </w:pPr>
      <w:r w:rsidRPr="00461506">
        <w:rPr>
          <w:rFonts w:ascii="Times New Roman" w:eastAsiaTheme="minorHAnsi" w:hAnsi="Times New Roman"/>
          <w:color w:val="000000"/>
          <w:sz w:val="28"/>
          <w:szCs w:val="28"/>
        </w:rPr>
        <w:t xml:space="preserve">Результат исследования: программы вовлечения сотрудников для построения высокоэффективного отдела продаж </w:t>
      </w:r>
    </w:p>
    <w:p w:rsidR="00461506" w:rsidRDefault="00461506" w:rsidP="00461506">
      <w:pPr>
        <w:spacing w:after="200" w:line="276" w:lineRule="auto"/>
        <w:ind w:firstLine="709"/>
        <w:jc w:val="both"/>
        <w:rPr>
          <w:rFonts w:ascii="Times New Roman" w:eastAsiaTheme="minorHAnsi" w:hAnsi="Times New Roman"/>
          <w:color w:val="000000"/>
          <w:sz w:val="28"/>
          <w:szCs w:val="28"/>
        </w:rPr>
      </w:pPr>
      <w:r w:rsidRPr="00461506">
        <w:rPr>
          <w:rFonts w:ascii="Times New Roman" w:eastAsiaTheme="minorHAnsi" w:hAnsi="Times New Roman"/>
          <w:color w:val="000000"/>
          <w:sz w:val="28"/>
          <w:szCs w:val="28"/>
        </w:rPr>
        <w:t xml:space="preserve">Области использования: в этой работе была оценена и проанализирована эффективность использования элементов </w:t>
      </w:r>
      <w:proofErr w:type="spellStart"/>
      <w:r w:rsidRPr="00461506">
        <w:rPr>
          <w:rFonts w:ascii="Times New Roman" w:eastAsiaTheme="minorHAnsi" w:hAnsi="Times New Roman"/>
          <w:color w:val="000000"/>
          <w:sz w:val="28"/>
          <w:szCs w:val="28"/>
        </w:rPr>
        <w:t>игрофикации</w:t>
      </w:r>
      <w:proofErr w:type="spellEnd"/>
      <w:r w:rsidRPr="00461506">
        <w:rPr>
          <w:rFonts w:ascii="Times New Roman" w:eastAsiaTheme="minorHAnsi" w:hAnsi="Times New Roman"/>
          <w:color w:val="000000"/>
          <w:sz w:val="28"/>
          <w:szCs w:val="28"/>
        </w:rPr>
        <w:t xml:space="preserve"> в отделе продаж. Внедрение </w:t>
      </w:r>
      <w:proofErr w:type="spellStart"/>
      <w:r w:rsidRPr="00461506">
        <w:rPr>
          <w:rFonts w:ascii="Times New Roman" w:eastAsiaTheme="minorHAnsi" w:hAnsi="Times New Roman"/>
          <w:color w:val="000000"/>
          <w:sz w:val="28"/>
          <w:szCs w:val="28"/>
        </w:rPr>
        <w:t>игрофикации</w:t>
      </w:r>
      <w:proofErr w:type="spellEnd"/>
      <w:r w:rsidRPr="00461506">
        <w:rPr>
          <w:rFonts w:ascii="Times New Roman" w:eastAsiaTheme="minorHAnsi" w:hAnsi="Times New Roman"/>
          <w:color w:val="000000"/>
          <w:sz w:val="28"/>
          <w:szCs w:val="28"/>
        </w:rPr>
        <w:t xml:space="preserve"> обусловлено необходимостью повысить вовлеченность специалистов по продажам поколения Y.</w:t>
      </w:r>
      <w:r>
        <w:rPr>
          <w:rFonts w:ascii="Times New Roman" w:eastAsiaTheme="minorHAnsi" w:hAnsi="Times New Roman"/>
          <w:color w:val="000000"/>
          <w:sz w:val="28"/>
          <w:szCs w:val="28"/>
        </w:rPr>
        <w:t xml:space="preserve"> </w:t>
      </w:r>
      <w:r w:rsidRPr="00461506">
        <w:rPr>
          <w:rFonts w:ascii="Times New Roman" w:eastAsiaTheme="minorHAnsi" w:hAnsi="Times New Roman"/>
          <w:color w:val="000000"/>
          <w:sz w:val="28"/>
          <w:szCs w:val="28"/>
        </w:rPr>
        <w:t xml:space="preserve">Компании должны обратить внимание на потенциал </w:t>
      </w:r>
      <w:proofErr w:type="spellStart"/>
      <w:r w:rsidRPr="00461506">
        <w:rPr>
          <w:rFonts w:ascii="Times New Roman" w:eastAsiaTheme="minorHAnsi" w:hAnsi="Times New Roman"/>
          <w:color w:val="000000"/>
          <w:sz w:val="28"/>
          <w:szCs w:val="28"/>
        </w:rPr>
        <w:t>игрофикации</w:t>
      </w:r>
      <w:proofErr w:type="spellEnd"/>
      <w:r w:rsidRPr="00461506">
        <w:rPr>
          <w:rFonts w:ascii="Times New Roman" w:eastAsiaTheme="minorHAnsi" w:hAnsi="Times New Roman"/>
          <w:color w:val="000000"/>
          <w:sz w:val="28"/>
          <w:szCs w:val="28"/>
        </w:rPr>
        <w:t xml:space="preserve"> не только при работе с клиентами, но и в работе с персоналом. Программы с элементами </w:t>
      </w:r>
      <w:proofErr w:type="spellStart"/>
      <w:r w:rsidRPr="00461506">
        <w:rPr>
          <w:rFonts w:ascii="Times New Roman" w:eastAsiaTheme="minorHAnsi" w:hAnsi="Times New Roman"/>
          <w:color w:val="000000"/>
          <w:sz w:val="28"/>
          <w:szCs w:val="28"/>
        </w:rPr>
        <w:t>игрофикации</w:t>
      </w:r>
      <w:proofErr w:type="spellEnd"/>
      <w:r w:rsidRPr="00461506">
        <w:rPr>
          <w:rFonts w:ascii="Times New Roman" w:eastAsiaTheme="minorHAnsi" w:hAnsi="Times New Roman"/>
          <w:color w:val="000000"/>
          <w:sz w:val="28"/>
          <w:szCs w:val="28"/>
        </w:rPr>
        <w:t xml:space="preserve"> гарантируют не только повышение эффективности продаж, вовлечение сотрудников в рабочий процесс, но и интегрирование этих подходов на всю компанию, и все процессы в целом, как способ вовлечения сотрудников, сбор и анализ ключевых показателей и результатов текущих процессов. Это будет полезно для организаций и менеджеров по продажам, которые хотят не только увеличить объем продаж, но и вовлечь специалистов по продаже в рабочий процесс. Этот подход идеально подходит для тех компаний, отдел продаж которых состоит из представителей поколения Y. </w:t>
      </w:r>
      <w:r>
        <w:rPr>
          <w:rFonts w:ascii="Times New Roman" w:eastAsiaTheme="minorHAnsi" w:hAnsi="Times New Roman"/>
          <w:color w:val="000000"/>
          <w:sz w:val="28"/>
          <w:szCs w:val="28"/>
        </w:rPr>
        <w:br w:type="page"/>
      </w: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461506">
        <w:rPr>
          <w:rFonts w:ascii="Times New Roman" w:eastAsiaTheme="minorHAnsi" w:hAnsi="Times New Roman"/>
          <w:b/>
          <w:bCs/>
          <w:color w:val="000000"/>
          <w:sz w:val="28"/>
          <w:szCs w:val="28"/>
          <w:lang w:val="en-US"/>
        </w:rPr>
        <w:lastRenderedPageBreak/>
        <w:t>Master Thesis</w:t>
      </w:r>
      <w:r w:rsidR="00103D16" w:rsidRPr="00103D16">
        <w:rPr>
          <w:rFonts w:ascii="Times New Roman" w:eastAsiaTheme="minorHAnsi" w:hAnsi="Times New Roman"/>
          <w:b/>
          <w:bCs/>
          <w:color w:val="000000"/>
          <w:sz w:val="28"/>
          <w:szCs w:val="28"/>
          <w:lang w:val="en-US"/>
        </w:rPr>
        <w:t>:</w:t>
      </w:r>
      <w:r w:rsidRPr="00461506">
        <w:rPr>
          <w:rFonts w:ascii="Times New Roman" w:eastAsiaTheme="minorHAnsi" w:hAnsi="Times New Roman"/>
          <w:color w:val="000000"/>
          <w:sz w:val="28"/>
          <w:szCs w:val="28"/>
          <w:lang w:val="en-US"/>
        </w:rPr>
        <w:t xml:space="preserve"> 76 pages, 12 tables,</w:t>
      </w:r>
      <w:r w:rsidR="00103D16" w:rsidRPr="00103D16">
        <w:rPr>
          <w:rFonts w:ascii="Times New Roman" w:eastAsiaTheme="minorHAnsi" w:hAnsi="Times New Roman"/>
          <w:color w:val="000000"/>
          <w:sz w:val="28"/>
          <w:szCs w:val="28"/>
          <w:lang w:val="en-US"/>
        </w:rPr>
        <w:t xml:space="preserve"> 1</w:t>
      </w:r>
      <w:r w:rsidRPr="00461506">
        <w:rPr>
          <w:rFonts w:ascii="Times New Roman" w:eastAsiaTheme="minorHAnsi" w:hAnsi="Times New Roman"/>
          <w:color w:val="000000"/>
          <w:sz w:val="28"/>
          <w:szCs w:val="28"/>
          <w:lang w:val="en-US"/>
        </w:rPr>
        <w:t xml:space="preserve">3 figures, 31 sources, 5 appendixes. </w:t>
      </w:r>
    </w:p>
    <w:p w:rsidR="00461506" w:rsidRPr="00103D16" w:rsidRDefault="00461506" w:rsidP="00461506">
      <w:pPr>
        <w:autoSpaceDE w:val="0"/>
        <w:autoSpaceDN w:val="0"/>
        <w:adjustRightInd w:val="0"/>
        <w:spacing w:line="276" w:lineRule="auto"/>
        <w:ind w:firstLine="709"/>
        <w:jc w:val="both"/>
        <w:rPr>
          <w:rFonts w:ascii="Times New Roman" w:eastAsiaTheme="minorHAnsi" w:hAnsi="Times New Roman"/>
          <w:b/>
          <w:bCs/>
          <w:color w:val="000000"/>
          <w:sz w:val="28"/>
          <w:szCs w:val="28"/>
          <w:lang w:val="en-US"/>
        </w:rPr>
      </w:pP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461506">
        <w:rPr>
          <w:rFonts w:ascii="Times New Roman" w:eastAsiaTheme="minorHAnsi" w:hAnsi="Times New Roman"/>
          <w:b/>
          <w:bCs/>
          <w:color w:val="000000"/>
          <w:sz w:val="28"/>
          <w:szCs w:val="28"/>
          <w:lang w:val="en-US"/>
        </w:rPr>
        <w:t xml:space="preserve">Key Words: </w:t>
      </w:r>
      <w:r w:rsidRPr="00461506">
        <w:rPr>
          <w:rFonts w:ascii="Times New Roman" w:eastAsiaTheme="minorHAnsi" w:hAnsi="Times New Roman"/>
          <w:color w:val="000000"/>
          <w:sz w:val="28"/>
          <w:szCs w:val="28"/>
          <w:lang w:val="en-US"/>
        </w:rPr>
        <w:t xml:space="preserve">GAMIFICATION, ENGAGEMENT, SALES FORCE, PERFORMANCE, MILLENNIALS OR GENERATION Y </w:t>
      </w:r>
    </w:p>
    <w:p w:rsidR="00461506" w:rsidRPr="00103D16" w:rsidRDefault="00461506" w:rsidP="00461506">
      <w:pPr>
        <w:autoSpaceDE w:val="0"/>
        <w:autoSpaceDN w:val="0"/>
        <w:adjustRightInd w:val="0"/>
        <w:spacing w:line="276" w:lineRule="auto"/>
        <w:ind w:firstLine="709"/>
        <w:jc w:val="both"/>
        <w:rPr>
          <w:rFonts w:ascii="Times New Roman" w:eastAsiaTheme="minorHAnsi" w:hAnsi="Times New Roman"/>
          <w:b/>
          <w:bCs/>
          <w:color w:val="000000"/>
          <w:sz w:val="28"/>
          <w:szCs w:val="28"/>
          <w:lang w:val="en-US"/>
        </w:rPr>
      </w:pP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461506">
        <w:rPr>
          <w:rFonts w:ascii="Times New Roman" w:eastAsiaTheme="minorHAnsi" w:hAnsi="Times New Roman"/>
          <w:b/>
          <w:bCs/>
          <w:color w:val="000000"/>
          <w:sz w:val="28"/>
          <w:szCs w:val="28"/>
          <w:lang w:val="en-US"/>
        </w:rPr>
        <w:t xml:space="preserve">Purpose of Research: </w:t>
      </w:r>
      <w:r w:rsidRPr="00461506">
        <w:rPr>
          <w:rFonts w:ascii="Times New Roman" w:eastAsiaTheme="minorHAnsi" w:hAnsi="Times New Roman"/>
          <w:color w:val="000000"/>
          <w:sz w:val="28"/>
          <w:szCs w:val="28"/>
          <w:lang w:val="en-US"/>
        </w:rPr>
        <w:t xml:space="preserve">The purpose of the thesis is to develop and present a gamification framework and investigate what are the effects of implementing gamification on sales department </w:t>
      </w: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461506">
        <w:rPr>
          <w:rFonts w:ascii="Times New Roman" w:eastAsiaTheme="minorHAnsi" w:hAnsi="Times New Roman"/>
          <w:b/>
          <w:bCs/>
          <w:color w:val="000000"/>
          <w:sz w:val="28"/>
          <w:szCs w:val="28"/>
          <w:lang w:val="en-US"/>
        </w:rPr>
        <w:t xml:space="preserve">Methods of Research: </w:t>
      </w:r>
      <w:r w:rsidRPr="00461506">
        <w:rPr>
          <w:rFonts w:ascii="Times New Roman" w:eastAsiaTheme="minorHAnsi" w:hAnsi="Times New Roman"/>
          <w:color w:val="000000"/>
          <w:sz w:val="28"/>
          <w:szCs w:val="28"/>
          <w:lang w:val="en-US"/>
        </w:rPr>
        <w:t xml:space="preserve">This question was answered through research methods such as observation and experiment </w:t>
      </w:r>
    </w:p>
    <w:p w:rsidR="00461506" w:rsidRPr="00461506" w:rsidRDefault="00461506" w:rsidP="00461506">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461506">
        <w:rPr>
          <w:rFonts w:ascii="Times New Roman" w:eastAsiaTheme="minorHAnsi" w:hAnsi="Times New Roman"/>
          <w:b/>
          <w:bCs/>
          <w:color w:val="000000"/>
          <w:sz w:val="28"/>
          <w:szCs w:val="28"/>
          <w:lang w:val="en-US"/>
        </w:rPr>
        <w:t xml:space="preserve">Result of Research: </w:t>
      </w:r>
      <w:r w:rsidRPr="00461506">
        <w:rPr>
          <w:rFonts w:ascii="Times New Roman" w:eastAsiaTheme="minorHAnsi" w:hAnsi="Times New Roman"/>
          <w:color w:val="000000"/>
          <w:sz w:val="28"/>
          <w:szCs w:val="28"/>
          <w:lang w:val="en-US"/>
        </w:rPr>
        <w:t xml:space="preserve">a personnel engagement program with applying game mechanics in a non-game context </w:t>
      </w:r>
    </w:p>
    <w:p w:rsidR="00906957" w:rsidRPr="00461506" w:rsidRDefault="00461506" w:rsidP="00461506">
      <w:pPr>
        <w:pStyle w:val="a3"/>
        <w:spacing w:line="276" w:lineRule="auto"/>
        <w:ind w:firstLine="709"/>
        <w:rPr>
          <w:color w:val="FF0000"/>
          <w:lang w:val="en-US"/>
        </w:rPr>
      </w:pPr>
      <w:r w:rsidRPr="00461506">
        <w:rPr>
          <w:rFonts w:eastAsiaTheme="minorHAnsi"/>
          <w:b/>
          <w:bCs/>
          <w:color w:val="000000"/>
          <w:lang w:val="en-US" w:eastAsia="en-US"/>
        </w:rPr>
        <w:t xml:space="preserve">Field of Utilization: </w:t>
      </w:r>
      <w:r w:rsidRPr="00461506">
        <w:rPr>
          <w:rFonts w:eastAsiaTheme="minorHAnsi"/>
          <w:color w:val="000000"/>
          <w:lang w:val="en-US" w:eastAsia="en-US"/>
        </w:rPr>
        <w:t xml:space="preserve">in this work it was evaluated and analyzed sales gamification applications. </w:t>
      </w:r>
      <w:proofErr w:type="gramStart"/>
      <w:r w:rsidRPr="00461506">
        <w:rPr>
          <w:rFonts w:eastAsiaTheme="minorHAnsi"/>
          <w:color w:val="000000"/>
          <w:lang w:val="en-US" w:eastAsia="en-US"/>
        </w:rPr>
        <w:t>These application address engagement challenges that many companies face in regards to younger sales reps - Millennials or Generation Y.</w:t>
      </w:r>
      <w:proofErr w:type="gramEnd"/>
      <w:r w:rsidRPr="00461506">
        <w:rPr>
          <w:rFonts w:eastAsiaTheme="minorHAnsi"/>
          <w:color w:val="000000"/>
          <w:lang w:val="en-US" w:eastAsia="en-US"/>
        </w:rPr>
        <w:t xml:space="preserve"> As gamification shifts from a customer to an employee engagement program, organizations need to consider gamification strategies. Sales Gamification programs provide solutions for the sales process, while universal, enterprise grade gamification platforms can be deployed beyond sales throughout an organization and integrate gamification experiences, engage players, </w:t>
      </w:r>
      <w:proofErr w:type="spellStart"/>
      <w:r w:rsidRPr="00461506">
        <w:rPr>
          <w:rFonts w:eastAsiaTheme="minorHAnsi"/>
          <w:color w:val="000000"/>
          <w:lang w:val="en-US" w:eastAsia="en-US"/>
        </w:rPr>
        <w:t>andcollect</w:t>
      </w:r>
      <w:proofErr w:type="spellEnd"/>
      <w:r w:rsidRPr="00461506">
        <w:rPr>
          <w:rFonts w:eastAsiaTheme="minorHAnsi"/>
          <w:color w:val="000000"/>
          <w:lang w:val="en-US" w:eastAsia="en-US"/>
        </w:rPr>
        <w:t xml:space="preserve"> data across processes. That will be useful for organizations and sales </w:t>
      </w:r>
      <w:proofErr w:type="gramStart"/>
      <w:r w:rsidRPr="00461506">
        <w:rPr>
          <w:rFonts w:eastAsiaTheme="minorHAnsi"/>
          <w:color w:val="000000"/>
          <w:lang w:val="en-US" w:eastAsia="en-US"/>
        </w:rPr>
        <w:t>managers</w:t>
      </w:r>
      <w:proofErr w:type="gramEnd"/>
      <w:r w:rsidRPr="00461506">
        <w:rPr>
          <w:rFonts w:eastAsiaTheme="minorHAnsi"/>
          <w:color w:val="000000"/>
          <w:lang w:val="en-US" w:eastAsia="en-US"/>
        </w:rPr>
        <w:t xml:space="preserve"> </w:t>
      </w:r>
      <w:proofErr w:type="spellStart"/>
      <w:r w:rsidRPr="00461506">
        <w:rPr>
          <w:rFonts w:eastAsiaTheme="minorHAnsi"/>
          <w:color w:val="000000"/>
          <w:lang w:val="en-US" w:eastAsia="en-US"/>
        </w:rPr>
        <w:t>thatwant</w:t>
      </w:r>
      <w:proofErr w:type="spellEnd"/>
      <w:r w:rsidRPr="00461506">
        <w:rPr>
          <w:rFonts w:eastAsiaTheme="minorHAnsi"/>
          <w:color w:val="000000"/>
          <w:lang w:val="en-US" w:eastAsia="en-US"/>
        </w:rPr>
        <w:t xml:space="preserve"> to increase sales and sales reps engagement. If company’s sales force is composed of many millennial sales </w:t>
      </w:r>
      <w:r w:rsidRPr="00461506">
        <w:rPr>
          <w:lang w:val="en-US"/>
        </w:rPr>
        <w:t>reps, then this approach is perfect for them.</w:t>
      </w:r>
    </w:p>
    <w:sectPr w:rsidR="00906957" w:rsidRPr="00461506"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541"/>
    <w:multiLevelType w:val="hybridMultilevel"/>
    <w:tmpl w:val="CED65CC4"/>
    <w:lvl w:ilvl="0" w:tplc="C43E1D6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906957"/>
    <w:rsid w:val="00103D16"/>
    <w:rsid w:val="00123807"/>
    <w:rsid w:val="001B55EE"/>
    <w:rsid w:val="002033A6"/>
    <w:rsid w:val="00375F47"/>
    <w:rsid w:val="003D1175"/>
    <w:rsid w:val="003E3D0B"/>
    <w:rsid w:val="003F64C6"/>
    <w:rsid w:val="00461506"/>
    <w:rsid w:val="007808A9"/>
    <w:rsid w:val="007D161A"/>
    <w:rsid w:val="0082076C"/>
    <w:rsid w:val="00853185"/>
    <w:rsid w:val="00906957"/>
    <w:rsid w:val="00A53014"/>
    <w:rsid w:val="00AA38EC"/>
    <w:rsid w:val="00B7334D"/>
    <w:rsid w:val="00C4045C"/>
    <w:rsid w:val="00CE574E"/>
    <w:rsid w:val="00E1440D"/>
    <w:rsid w:val="00F3616B"/>
    <w:rsid w:val="00F44199"/>
    <w:rsid w:val="00FA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57"/>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06957"/>
  </w:style>
  <w:style w:type="paragraph" w:customStyle="1" w:styleId="a3">
    <w:name w:val="МагистрОсновной"/>
    <w:basedOn w:val="a"/>
    <w:uiPriority w:val="99"/>
    <w:qFormat/>
    <w:rsid w:val="00906957"/>
    <w:pPr>
      <w:ind w:firstLine="680"/>
      <w:jc w:val="both"/>
    </w:pPr>
    <w:rPr>
      <w:rFonts w:ascii="Times New Roman" w:eastAsia="Times New Roman" w:hAnsi="Times New Roman"/>
      <w:sz w:val="28"/>
      <w:szCs w:val="28"/>
      <w:lang w:eastAsia="ru-RU"/>
    </w:rPr>
  </w:style>
  <w:style w:type="paragraph" w:styleId="a4">
    <w:name w:val="Normal (Web)"/>
    <w:basedOn w:val="a"/>
    <w:uiPriority w:val="99"/>
    <w:semiHidden/>
    <w:unhideWhenUsed/>
    <w:rsid w:val="00906957"/>
    <w:pPr>
      <w:spacing w:before="100" w:beforeAutospacing="1" w:after="100" w:afterAutospacing="1"/>
    </w:pPr>
    <w:rPr>
      <w:rFonts w:ascii="Times New Roman" w:eastAsia="Times New Roman" w:hAnsi="Times New Roman"/>
      <w:lang w:val="en-US"/>
    </w:rPr>
  </w:style>
  <w:style w:type="paragraph" w:customStyle="1" w:styleId="Default">
    <w:name w:val="Default"/>
    <w:rsid w:val="0085318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490</Words>
  <Characters>2798</Characters>
  <Application>Microsoft Office Word</Application>
  <DocSecurity>0</DocSecurity>
  <Lines>23</Lines>
  <Paragraphs>6</Paragraphs>
  <ScaleCrop>false</ScaleCrop>
  <Company>SBMT</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Natali</cp:lastModifiedBy>
  <cp:revision>13</cp:revision>
  <dcterms:created xsi:type="dcterms:W3CDTF">2014-06-10T13:36:00Z</dcterms:created>
  <dcterms:modified xsi:type="dcterms:W3CDTF">2015-12-11T08:42:00Z</dcterms:modified>
</cp:coreProperties>
</file>