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F0" w:rsidRPr="009977A3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СОЦИОКУЛЬТУРНЫХ КОММУНИКАЦИЙ</w:t>
      </w:r>
    </w:p>
    <w:p w:rsidR="000E4DF0" w:rsidRP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теории и практики перевода</w:t>
      </w: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Pr="0089652B" w:rsidRDefault="000E4DF0" w:rsidP="000E4D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652B">
        <w:rPr>
          <w:rFonts w:ascii="Times New Roman" w:hAnsi="Times New Roman" w:cs="Times New Roman"/>
          <w:sz w:val="28"/>
          <w:szCs w:val="28"/>
        </w:rPr>
        <w:t>Аннотация к дипломной работе</w:t>
      </w:r>
    </w:p>
    <w:p w:rsidR="00885EB6" w:rsidRPr="00885EB6" w:rsidRDefault="00885EB6" w:rsidP="00885EB6">
      <w:pPr>
        <w:spacing w:after="0" w:line="360" w:lineRule="exact"/>
        <w:ind w:firstLine="35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GoBack"/>
      <w:r w:rsidRPr="00885EB6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ПЕРЕдача РЕАЛИЙ при переводе как реноминация в процессе лингвокультурной адаптации текста</w:t>
      </w:r>
    </w:p>
    <w:bookmarkEnd w:id="0"/>
    <w:p w:rsidR="00437616" w:rsidRPr="00437616" w:rsidRDefault="00437616" w:rsidP="00437616">
      <w:pPr>
        <w:spacing w:after="0" w:line="240" w:lineRule="auto"/>
        <w:ind w:left="851" w:hanging="567"/>
        <w:jc w:val="center"/>
        <w:rPr>
          <w:rFonts w:ascii="Times New Roman" w:eastAsia="Times New Roman" w:hAnsi="Times New Roman" w:cs="Times New Roman"/>
          <w:b/>
          <w:color w:val="000000"/>
          <w:kern w:val="16"/>
          <w:sz w:val="28"/>
          <w:szCs w:val="28"/>
          <w:lang w:eastAsia="ru-RU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5EB6" w:rsidRPr="00885EB6" w:rsidRDefault="00885EB6" w:rsidP="00885EB6">
      <w:pPr>
        <w:spacing w:after="0" w:line="360" w:lineRule="exact"/>
        <w:ind w:firstLine="35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885EB6">
        <w:rPr>
          <w:rFonts w:ascii="Times New Roman" w:eastAsia="Times New Roman" w:hAnsi="Times New Roman" w:cs="Times New Roman"/>
          <w:bCs/>
          <w:sz w:val="28"/>
          <w:szCs w:val="28"/>
        </w:rPr>
        <w:t>БЕРЕЗУН</w:t>
      </w:r>
    </w:p>
    <w:p w:rsidR="00885EB6" w:rsidRPr="00885EB6" w:rsidRDefault="00885EB6" w:rsidP="00885EB6">
      <w:pPr>
        <w:spacing w:after="0" w:line="360" w:lineRule="exact"/>
        <w:ind w:firstLine="35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5EB6">
        <w:rPr>
          <w:rFonts w:ascii="Times New Roman" w:eastAsia="Times New Roman" w:hAnsi="Times New Roman" w:cs="Times New Roman"/>
          <w:bCs/>
          <w:sz w:val="28"/>
          <w:szCs w:val="28"/>
        </w:rPr>
        <w:t>Евгения Валерьевна</w:t>
      </w: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5"/>
      </w:tblGrid>
      <w:tr w:rsidR="000E4DF0" w:rsidTr="00CF013E">
        <w:tc>
          <w:tcPr>
            <w:tcW w:w="4786" w:type="dxa"/>
          </w:tcPr>
          <w:p w:rsidR="000E4DF0" w:rsidRDefault="000E4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85EB6" w:rsidRPr="00885EB6" w:rsidRDefault="00885EB6" w:rsidP="00885EB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85EB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885EB6" w:rsidRPr="00885EB6" w:rsidRDefault="00885EB6" w:rsidP="00885EB6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85EB6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психологических наук, </w:t>
            </w:r>
          </w:p>
          <w:p w:rsidR="0085191F" w:rsidRDefault="00885EB6" w:rsidP="00885E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5EB6">
              <w:rPr>
                <w:rFonts w:ascii="Times New Roman" w:hAnsi="Times New Roman" w:cs="Times New Roman"/>
                <w:sz w:val="28"/>
                <w:szCs w:val="28"/>
              </w:rPr>
              <w:t xml:space="preserve">доцент О.И. </w:t>
            </w:r>
            <w:proofErr w:type="spellStart"/>
            <w:r w:rsidRPr="00885EB6">
              <w:rPr>
                <w:rFonts w:ascii="Times New Roman" w:hAnsi="Times New Roman" w:cs="Times New Roman"/>
                <w:sz w:val="28"/>
                <w:szCs w:val="28"/>
              </w:rPr>
              <w:t>Уланович</w:t>
            </w:r>
            <w:proofErr w:type="spellEnd"/>
            <w:r w:rsidRPr="0088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58CD" w:rsidRDefault="000158CD" w:rsidP="005733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DF0" w:rsidRPr="000E4DF0" w:rsidRDefault="000E4DF0">
      <w:pPr>
        <w:rPr>
          <w:rFonts w:ascii="Times New Roman" w:hAnsi="Times New Roman" w:cs="Times New Roman"/>
          <w:sz w:val="28"/>
          <w:szCs w:val="28"/>
        </w:rPr>
      </w:pPr>
    </w:p>
    <w:p w:rsidR="000E4DF0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E4DF0" w:rsidRPr="00437616" w:rsidRDefault="000E4DF0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616" w:rsidRPr="00437616" w:rsidRDefault="00437616" w:rsidP="000E4D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013E" w:rsidRDefault="00CF013E" w:rsidP="008519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361" w:rsidRDefault="000E4DF0" w:rsidP="008519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E4DF0">
        <w:rPr>
          <w:rFonts w:ascii="Times New Roman" w:hAnsi="Times New Roman" w:cs="Times New Roman"/>
          <w:sz w:val="28"/>
          <w:szCs w:val="28"/>
        </w:rPr>
        <w:t>Минск, 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5EB6" w:rsidRPr="00885EB6" w:rsidRDefault="00885EB6" w:rsidP="00885EB6">
      <w:pPr>
        <w:keepNext/>
        <w:keepLines/>
        <w:widowControl w:val="0"/>
        <w:autoSpaceDE w:val="0"/>
        <w:autoSpaceDN w:val="0"/>
        <w:adjustRightInd w:val="0"/>
        <w:spacing w:before="480"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420435082"/>
      <w:bookmarkStart w:id="2" w:name="_Toc421330854"/>
      <w:r w:rsidRPr="00885E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РЕФЕРАТ</w:t>
      </w:r>
      <w:bookmarkEnd w:id="1"/>
      <w:bookmarkEnd w:id="2"/>
    </w:p>
    <w:p w:rsidR="00885EB6" w:rsidRPr="00885EB6" w:rsidRDefault="00885EB6" w:rsidP="00885EB6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5EB6">
        <w:rPr>
          <w:rFonts w:ascii="Times New Roman" w:eastAsia="Times New Roman" w:hAnsi="Times New Roman" w:cs="Times New Roman"/>
          <w:sz w:val="28"/>
          <w:szCs w:val="28"/>
        </w:rPr>
        <w:t>Дипломная работа  50 стр., 3 главы, 46 источников, 2 приложения.</w:t>
      </w:r>
    </w:p>
    <w:p w:rsidR="00885EB6" w:rsidRPr="00885EB6" w:rsidRDefault="00885EB6" w:rsidP="00885EB6">
      <w:pPr>
        <w:tabs>
          <w:tab w:val="left" w:pos="0"/>
        </w:tabs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Ключевые слова: </w:t>
      </w:r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РЕАЛИЯ, БЕЗЭКВИВАЛЕНТНАЯ ЛЕКСИКА, ЛАКУНА, ЛИНГВОКУЛЬТУРНАЯ АДАПТАЦИЯ, РЕНОМИНАЦИЯ, ЛИНГВИСТИЧЕСКАЯ ТЕОРИЯ ПЕРЕВОДА, ИНТЕРПРЕТАТИВНАЯ ТЕОРИЯ ПЕРЕВОДА, ХУДОЖЕСТВЕННОЕ ПРОИЗВЕДЕНИЕ.</w:t>
      </w:r>
    </w:p>
    <w:p w:rsidR="00885EB6" w:rsidRPr="00885EB6" w:rsidRDefault="00885EB6" w:rsidP="00885EB6">
      <w:pPr>
        <w:tabs>
          <w:tab w:val="left" w:pos="0"/>
        </w:tabs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Объектом исследования</w:t>
      </w:r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реалии как функционально значимые маркеры культурно-исторического контекста художественного произведения. </w:t>
      </w:r>
    </w:p>
    <w:p w:rsidR="00885EB6" w:rsidRPr="00885EB6" w:rsidRDefault="00885EB6" w:rsidP="00885EB6">
      <w:pPr>
        <w:tabs>
          <w:tab w:val="left" w:pos="0"/>
        </w:tabs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исследования </w:t>
      </w:r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комплексном рассмотрении процесса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реалий в художественном переводе и ранжировании моделей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степени предпочтительности (на материале перевода романа К.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Фоллетта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«Столпы земли»).</w:t>
      </w:r>
      <w:r w:rsidRPr="00885E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85EB6" w:rsidRPr="00885EB6" w:rsidRDefault="00885EB6" w:rsidP="00885EB6">
      <w:pPr>
        <w:tabs>
          <w:tab w:val="left" w:pos="0"/>
        </w:tabs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исследования: </w:t>
      </w:r>
      <w:r w:rsidRPr="00885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сравнительно-сопоставительный метод, лексико-семантический анализ, метод словарных дефиниций, этимологический анализ, метод моделирования. </w:t>
      </w:r>
    </w:p>
    <w:p w:rsidR="00885EB6" w:rsidRPr="00885EB6" w:rsidRDefault="00885EB6" w:rsidP="00885EB6">
      <w:pPr>
        <w:spacing w:after="0" w:line="360" w:lineRule="exact"/>
        <w:ind w:firstLine="35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Полученные результаты и их новизна. </w:t>
      </w:r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В работе представлено категориально-терминологическое поле реалии как лингвистической и лингвострановедческой категории. Выявлена функциональная нагрузка реалии в аспекте художественного произведения. Рассмотрена теория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 как оптимальный способ передачи реалий в художественном произведении. Определены экстралингвистические трудности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 реалий при переводе художественного произведения. Выявлены доминирующие модели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 реалий при передаче художественного </w:t>
      </w:r>
      <w:proofErr w:type="gramStart"/>
      <w:r w:rsidRPr="00885EB6">
        <w:rPr>
          <w:rFonts w:ascii="Times New Roman" w:eastAsia="Times New Roman" w:hAnsi="Times New Roman" w:cs="Times New Roman"/>
          <w:sz w:val="28"/>
          <w:szCs w:val="28"/>
        </w:rPr>
        <w:t>культурно-исторически</w:t>
      </w:r>
      <w:proofErr w:type="gramEnd"/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 маркированного произведения с английского на русский язык.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значимость исследования и область применения. </w:t>
      </w:r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Результаты исследования могут найти применение 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 xml:space="preserve">в научно-исследовательской деятельности для дальнейшей разработки теоретических проблем передачи реалий </w:t>
      </w:r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в рамках теории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8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8"/>
        </w:rPr>
        <w:t xml:space="preserve"> на материале других языков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 xml:space="preserve">; в учебном процессе при подготовке лингвистов-переводчиков; при разработке лекционного материала, написании учебников и учебных пособий по дисциплине «Художественный перевод». Полученные результаты формируют теоретико-методологическую основу разработки алгоритма передачи реалий как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</w:rPr>
        <w:t>реноминации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</w:rPr>
        <w:t xml:space="preserve"> при переводе с учетом </w:t>
      </w:r>
      <w:r w:rsidRPr="00885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диалектической </w:t>
      </w:r>
      <w:proofErr w:type="spellStart"/>
      <w:r w:rsidRPr="00885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комплементарности</w:t>
      </w:r>
      <w:proofErr w:type="spellEnd"/>
      <w:r w:rsidRPr="00885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ключевых стратегий художественного перевода: стратегии </w:t>
      </w:r>
      <w:proofErr w:type="spellStart"/>
      <w:r w:rsidRPr="00885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лингвокультурной</w:t>
      </w:r>
      <w:proofErr w:type="spellEnd"/>
      <w:r w:rsidRPr="00885E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адаптации и стратегии сохранения культурно-исторического своеобразия оригинала.</w:t>
      </w:r>
    </w:p>
    <w:p w:rsidR="00885EB6" w:rsidRPr="00885EB6" w:rsidRDefault="00885EB6" w:rsidP="00885EB6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885EB6">
        <w:rPr>
          <w:rFonts w:ascii="Times New Roman" w:eastAsia="Times New Roman" w:hAnsi="Times New Roman" w:cs="Times New Roman"/>
          <w:sz w:val="28"/>
          <w:szCs w:val="24"/>
        </w:rPr>
        <w:br w:type="page"/>
      </w: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lastRenderedPageBreak/>
        <w:t>РЭФЕРАТ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Дыпломная работа 50 стар., 3 раздзелы, 46 крыніц, 2 дадаткi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 xml:space="preserve">Ключавыя словы: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ab/>
        <w:t>РЭАЛ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Я, БЕЗЭКВ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ВАЛЕНТНАЯ ЛЕКС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КА, ЛАКУНЫ, 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НГВАКУЛЬТУРНАЯ АДАПТАЦЫЯ, РЭНАМИНАЦ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 xml:space="preserve">Я, ЛІНГВІСТЫЧНАЯ ТЭОРЫЯ ПЕРАВОДУ,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</w:rPr>
        <w:t>НТЭРПРЭТАТЫЎНАЯ ТЭОРЫЯ ПЕРАВОДУ, МАСТАЦКІ ТВОР.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be-BY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 xml:space="preserve">Аб'ектам даследавання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з’яўляюцца рэаліі як функцыянальна значныя маркеры культурна-гістарычнага поля мастацкага твора.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val="be-BY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Мэта даследавання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заключаецца ў комплексным разглядзе працэсу рэнамiнацыi рэалій у мастацкім перакладзе і ранжыраванні мадэляў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па ступені пераважнасці (на матэрыяле перакладу рамана К. Фоллетта «Слупы зямлі»).</w:t>
      </w:r>
    </w:p>
    <w:p w:rsidR="00885EB6" w:rsidRPr="00885EB6" w:rsidRDefault="00885EB6" w:rsidP="00885EB6">
      <w:pPr>
        <w:tabs>
          <w:tab w:val="left" w:pos="0"/>
        </w:tabs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Метады даследавання: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параўнальна-супастаўляльны метад, лексіка-семантычны аналіз,метад слоўнікавых дэфініцый, этымалагічны аналіз, мэтад мадэл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равання.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Атрыманыя вынікі і іх навізна.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У рабоце прадстаўлена катэгарыяльна-тэрміналагічнае поле рэаліі як лінгвістычнай і лінгвакраязнаўчай катэгорыі. Выяўлена функцыянальная нагрузка рэаліі ў аспекце мастацкага твора. Разгледжана тэорыя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як аптымальнага спосабу перадачы рэал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й у мастацк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м творы. Вызначаны экстрал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нгв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стычныя цяжкасці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рэалій пры іх перакладзе ў мастацкім творы. Выяўлены дамінуючыя мадэлі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рэалій пры перадачы мастацкага культурна-гістарычна маркіраванага твору з англійскай на рускую мову.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 xml:space="preserve">Практычная значнасць даследавання і галіна выкарыстання.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Вынікі даследавання могуць знайсці прымяненне ў навукова-даследчай дзейнасці для далейшай распрацоўкі тэарэтычных праблем перадачы рэалій у рамках тэорыі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на матэрыяле іншых моў; у навучальным працэсе пры падрыхтоўцы лінгвістаў-перакладчыкаў; пры распрацоўцы лекцыйнага матэрыялу, напісанні падручнікаў і вучэбных дапаможнікаў па дысцыпліне «Мастацкі пераклад». Атрыманыя вынікі фарм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руюць тэарэтыка-метадалагічную аснову распрацоўцы алгарытму перадачы рэалій як рэнам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нацы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пры перакладзе з улікам дыялектычнай камплементарнасц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ключавых стратэгій мастацкага перакладу: стратэгіі л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i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нгвакультурнай адаптацыі і стратэгіі захавання культурна-гістарычнай своеасаблівасці арыгінала.</w:t>
      </w:r>
    </w:p>
    <w:p w:rsidR="00885EB6" w:rsidRPr="00885EB6" w:rsidRDefault="00885EB6" w:rsidP="00885EB6">
      <w:pPr>
        <w:spacing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br w:type="page"/>
      </w: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lastRenderedPageBreak/>
        <w:t>SUMMARY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gram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Diploma project 50 pp., 3 chapters, 46 sources,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be-BY"/>
        </w:rPr>
        <w:t>2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app.</w:t>
      </w:r>
      <w:proofErr w:type="gramEnd"/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Keywords: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REALIA, NON-EQUIVALENT LEXICON, LACUNA, LINGUISTIC CULTURAL ADAPTATION, RENOMINATION, LINGUISTIC TRANSLATION THEORY, INTERPRETATIVE LINGUISTIC THEORY, WORD OF FICTION.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The object of the study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is the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as functionally important marker of the cultural and historical field of fiction.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The aim of the research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is a comprehensive examination of the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in fiction translation and ranking of the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models on the degree of preference (based on the translation of the K. Follett's novel "The Pillars of the Earth").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Methods used in the research: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comparative method, lexical-semantic analysis, method of vocabulary definitions, etymological analysis, method of modeling. 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The results obtained and their novelty.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In the paper, categorical-terminological scope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as a linguistic and culture-through-language category has been introduced. Functions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in the aspect of the word of fiction are revealed. The theory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as the optimal way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translation in fiction is considered.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Extralinguistic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difficulties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while translating fiction are identified. Predominant models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in translation of cultural-historical word of fiction from English into Russian are revealed.</w:t>
      </w:r>
    </w:p>
    <w:p w:rsidR="00885EB6" w:rsidRPr="00885EB6" w:rsidRDefault="00885EB6" w:rsidP="00885EB6">
      <w:pPr>
        <w:spacing w:after="0" w:line="360" w:lineRule="exact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val="en-US"/>
        </w:rPr>
      </w:pPr>
      <w:proofErr w:type="gramStart"/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The practical value of the research and spheres of application.</w:t>
      </w:r>
      <w:proofErr w:type="gramEnd"/>
      <w:r w:rsidRPr="00885EB6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 xml:space="preserve"> </w:t>
      </w:r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The results obtained can be applied in scientific work for further studies on theoretical problems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translation in the sphere of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theory in other languages; in the learning process of linguists and translators education; while working-out lections, writing textbooks and manuals on the subject of fiction translation. The results obtained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form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the theoretical and methodological background to the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realia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translation as </w:t>
      </w:r>
      <w:proofErr w:type="spellStart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>renomination</w:t>
      </w:r>
      <w:proofErr w:type="spellEnd"/>
      <w:r w:rsidRPr="00885EB6">
        <w:rPr>
          <w:rFonts w:ascii="Times New Roman" w:eastAsia="Times New Roman" w:hAnsi="Times New Roman" w:cs="Times New Roman"/>
          <w:sz w:val="28"/>
          <w:szCs w:val="24"/>
          <w:lang w:val="en-US"/>
        </w:rPr>
        <w:t xml:space="preserve"> taking into account dialectic complementarity of the fiction translation key strategies: culture-through-language adaptation strategies and strategies of preservation of the original cultural and historic uniqueness.</w:t>
      </w:r>
    </w:p>
    <w:p w:rsidR="00885EB6" w:rsidRPr="00885EB6" w:rsidRDefault="00885EB6" w:rsidP="00885EB6">
      <w:pPr>
        <w:widowControl w:val="0"/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37616" w:rsidRPr="00437616" w:rsidRDefault="00437616" w:rsidP="00437616">
      <w:pPr>
        <w:spacing w:after="0" w:line="360" w:lineRule="atLeast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437616" w:rsidRPr="00437616" w:rsidSect="00B61D8D">
      <w:pgSz w:w="11906" w:h="16838"/>
      <w:pgMar w:top="1134" w:right="567" w:bottom="1134" w:left="1701" w:header="0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42" w:rsidRDefault="00385042" w:rsidP="0085191F">
      <w:pPr>
        <w:spacing w:after="0" w:line="240" w:lineRule="auto"/>
      </w:pPr>
      <w:r>
        <w:separator/>
      </w:r>
    </w:p>
  </w:endnote>
  <w:endnote w:type="continuationSeparator" w:id="0">
    <w:p w:rsidR="00385042" w:rsidRDefault="00385042" w:rsidP="0085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?§Ю-?§Ю?§Ф?§Ю??§ЮЎм§Ч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42" w:rsidRDefault="00385042" w:rsidP="0085191F">
      <w:pPr>
        <w:spacing w:after="0" w:line="240" w:lineRule="auto"/>
      </w:pPr>
      <w:r>
        <w:separator/>
      </w:r>
    </w:p>
  </w:footnote>
  <w:footnote w:type="continuationSeparator" w:id="0">
    <w:p w:rsidR="00385042" w:rsidRDefault="00385042" w:rsidP="0085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F0"/>
    <w:rsid w:val="000158CD"/>
    <w:rsid w:val="000E4DF0"/>
    <w:rsid w:val="00385042"/>
    <w:rsid w:val="004235A9"/>
    <w:rsid w:val="00437616"/>
    <w:rsid w:val="00572F96"/>
    <w:rsid w:val="00573389"/>
    <w:rsid w:val="006523A1"/>
    <w:rsid w:val="006B1361"/>
    <w:rsid w:val="006B48EA"/>
    <w:rsid w:val="006D1061"/>
    <w:rsid w:val="0085191F"/>
    <w:rsid w:val="00885EB6"/>
    <w:rsid w:val="0089652B"/>
    <w:rsid w:val="009977A3"/>
    <w:rsid w:val="00AD04F7"/>
    <w:rsid w:val="00B61D8D"/>
    <w:rsid w:val="00C849BB"/>
    <w:rsid w:val="00C9520D"/>
    <w:rsid w:val="00CF013E"/>
    <w:rsid w:val="00D5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977A3"/>
    <w:pPr>
      <w:keepNext/>
      <w:keepLines/>
      <w:spacing w:after="0" w:line="360" w:lineRule="atLeast"/>
      <w:contextualSpacing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3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  <w:style w:type="character" w:customStyle="1" w:styleId="10">
    <w:name w:val="Заголовок 1 Знак"/>
    <w:basedOn w:val="a0"/>
    <w:link w:val="1"/>
    <w:rsid w:val="009977A3"/>
    <w:rPr>
      <w:rFonts w:ascii="Times New Roman" w:eastAsia="Times New Roman" w:hAnsi="Times New Roman" w:cs="Times New Roman"/>
      <w:b/>
      <w:caps/>
      <w:color w:val="000000"/>
      <w:sz w:val="30"/>
      <w:szCs w:val="48"/>
      <w:lang w:eastAsia="ru-RU"/>
    </w:rPr>
  </w:style>
  <w:style w:type="paragraph" w:customStyle="1" w:styleId="a4">
    <w:name w:val="Базовый"/>
    <w:rsid w:val="00573389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5">
    <w:name w:val="Мой"/>
    <w:basedOn w:val="a4"/>
    <w:link w:val="a6"/>
    <w:rsid w:val="00573389"/>
    <w:pPr>
      <w:spacing w:line="360" w:lineRule="auto"/>
      <w:ind w:firstLine="567"/>
      <w:jc w:val="both"/>
    </w:pPr>
    <w:rPr>
      <w:sz w:val="28"/>
      <w:szCs w:val="20"/>
    </w:rPr>
  </w:style>
  <w:style w:type="paragraph" w:styleId="a7">
    <w:name w:val="footer"/>
    <w:basedOn w:val="a4"/>
    <w:link w:val="a8"/>
    <w:uiPriority w:val="99"/>
    <w:rsid w:val="00573389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389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85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91F"/>
  </w:style>
  <w:style w:type="paragraph" w:styleId="ab">
    <w:name w:val="List Paragraph"/>
    <w:basedOn w:val="a"/>
    <w:uiPriority w:val="34"/>
    <w:qFormat/>
    <w:rsid w:val="006B13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B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Мой Знак"/>
    <w:link w:val="a5"/>
    <w:locked/>
    <w:rsid w:val="006B1361"/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6B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14:cntxtAlts/>
    </w:rPr>
  </w:style>
  <w:style w:type="character" w:customStyle="1" w:styleId="HTML0">
    <w:name w:val="Стандартный HTML Знак"/>
    <w:basedOn w:val="a0"/>
    <w:link w:val="HTML"/>
    <w:uiPriority w:val="99"/>
    <w:rsid w:val="006B1361"/>
    <w:rPr>
      <w:rFonts w:ascii="Courier New" w:eastAsia="Times New Roman" w:hAnsi="Courier New" w:cs="Courier New"/>
      <w:sz w:val="20"/>
      <w:szCs w:val="20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9977A3"/>
    <w:pPr>
      <w:keepNext/>
      <w:keepLines/>
      <w:spacing w:after="0" w:line="360" w:lineRule="atLeast"/>
      <w:contextualSpacing/>
      <w:jc w:val="center"/>
      <w:outlineLvl w:val="0"/>
    </w:pPr>
    <w:rPr>
      <w:rFonts w:ascii="Times New Roman" w:eastAsia="Times New Roman" w:hAnsi="Times New Roman" w:cs="Times New Roman"/>
      <w:b/>
      <w:caps/>
      <w:color w:val="000000"/>
      <w:sz w:val="3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E4DF0"/>
  </w:style>
  <w:style w:type="character" w:customStyle="1" w:styleId="10">
    <w:name w:val="Заголовок 1 Знак"/>
    <w:basedOn w:val="a0"/>
    <w:link w:val="1"/>
    <w:rsid w:val="009977A3"/>
    <w:rPr>
      <w:rFonts w:ascii="Times New Roman" w:eastAsia="Times New Roman" w:hAnsi="Times New Roman" w:cs="Times New Roman"/>
      <w:b/>
      <w:caps/>
      <w:color w:val="000000"/>
      <w:sz w:val="30"/>
      <w:szCs w:val="48"/>
      <w:lang w:eastAsia="ru-RU"/>
    </w:rPr>
  </w:style>
  <w:style w:type="paragraph" w:customStyle="1" w:styleId="a4">
    <w:name w:val="Базовый"/>
    <w:rsid w:val="00573389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a5">
    <w:name w:val="Мой"/>
    <w:basedOn w:val="a4"/>
    <w:link w:val="a6"/>
    <w:rsid w:val="00573389"/>
    <w:pPr>
      <w:spacing w:line="360" w:lineRule="auto"/>
      <w:ind w:firstLine="567"/>
      <w:jc w:val="both"/>
    </w:pPr>
    <w:rPr>
      <w:sz w:val="28"/>
      <w:szCs w:val="20"/>
    </w:rPr>
  </w:style>
  <w:style w:type="paragraph" w:styleId="a7">
    <w:name w:val="footer"/>
    <w:basedOn w:val="a4"/>
    <w:link w:val="a8"/>
    <w:uiPriority w:val="99"/>
    <w:rsid w:val="00573389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3389"/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unhideWhenUsed/>
    <w:rsid w:val="0085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191F"/>
  </w:style>
  <w:style w:type="paragraph" w:styleId="ab">
    <w:name w:val="List Paragraph"/>
    <w:basedOn w:val="a"/>
    <w:uiPriority w:val="34"/>
    <w:qFormat/>
    <w:rsid w:val="006B136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6B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Мой Знак"/>
    <w:link w:val="a5"/>
    <w:locked/>
    <w:rsid w:val="006B1361"/>
    <w:rPr>
      <w:rFonts w:ascii="Times New Roman" w:eastAsia="SimSun" w:hAnsi="Times New Roman" w:cs="Mangal"/>
      <w:color w:val="00000A"/>
      <w:sz w:val="28"/>
      <w:szCs w:val="20"/>
      <w:lang w:eastAsia="zh-CN" w:bidi="hi-IN"/>
    </w:rPr>
  </w:style>
  <w:style w:type="paragraph" w:styleId="HTML">
    <w:name w:val="HTML Preformatted"/>
    <w:basedOn w:val="a"/>
    <w:link w:val="HTML0"/>
    <w:uiPriority w:val="99"/>
    <w:unhideWhenUsed/>
    <w:rsid w:val="006B1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14:cntxtAlts/>
    </w:rPr>
  </w:style>
  <w:style w:type="character" w:customStyle="1" w:styleId="HTML0">
    <w:name w:val="Стандартный HTML Знак"/>
    <w:basedOn w:val="a0"/>
    <w:link w:val="HTML"/>
    <w:uiPriority w:val="99"/>
    <w:rsid w:val="006B1361"/>
    <w:rPr>
      <w:rFonts w:ascii="Courier New" w:eastAsia="Times New Roman" w:hAnsi="Courier New" w:cs="Courier New"/>
      <w:sz w:val="20"/>
      <w:szCs w:val="20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2015-07-01T10:02:00Z</dcterms:created>
  <dcterms:modified xsi:type="dcterms:W3CDTF">2015-09-03T08:08:00Z</dcterms:modified>
</cp:coreProperties>
</file>