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A8" w:rsidRPr="00DA72A8" w:rsidRDefault="00DA72A8" w:rsidP="00DA72A8">
      <w:pPr>
        <w:jc w:val="center"/>
        <w:rPr>
          <w:b/>
          <w:szCs w:val="24"/>
        </w:rPr>
      </w:pPr>
      <w:r w:rsidRPr="00DA72A8">
        <w:rPr>
          <w:b/>
          <w:szCs w:val="24"/>
        </w:rPr>
        <w:t xml:space="preserve">ИСПОЛЬЗОВАНИЕ ИННОВАЦИОННЫХ МЕТОДОВ </w:t>
      </w:r>
    </w:p>
    <w:p w:rsidR="00DA72A8" w:rsidRPr="00DA72A8" w:rsidRDefault="00DA72A8" w:rsidP="00DA72A8">
      <w:pPr>
        <w:jc w:val="center"/>
        <w:rPr>
          <w:b/>
          <w:szCs w:val="24"/>
        </w:rPr>
      </w:pPr>
      <w:r w:rsidRPr="00DA72A8">
        <w:rPr>
          <w:b/>
          <w:szCs w:val="24"/>
        </w:rPr>
        <w:t xml:space="preserve">В </w:t>
      </w:r>
      <w:proofErr w:type="gramStart"/>
      <w:r w:rsidRPr="00DA72A8">
        <w:rPr>
          <w:b/>
          <w:szCs w:val="24"/>
        </w:rPr>
        <w:t>БИЗНЕС-ОБРАЗОВАНИИ</w:t>
      </w:r>
      <w:proofErr w:type="gramEnd"/>
    </w:p>
    <w:p w:rsidR="00DA72A8" w:rsidRPr="00DA72A8" w:rsidRDefault="00DA72A8" w:rsidP="00DA72A8">
      <w:pPr>
        <w:rPr>
          <w:b/>
          <w:szCs w:val="24"/>
        </w:rPr>
      </w:pPr>
    </w:p>
    <w:p w:rsidR="00DA72A8" w:rsidRPr="00DA72A8" w:rsidRDefault="00DA72A8" w:rsidP="00DA72A8">
      <w:pPr>
        <w:rPr>
          <w:b/>
          <w:szCs w:val="24"/>
        </w:rPr>
      </w:pPr>
      <w:r w:rsidRPr="00DA72A8">
        <w:rPr>
          <w:b/>
          <w:szCs w:val="24"/>
        </w:rPr>
        <w:t xml:space="preserve">Хохлова Наталья Михайловна </w:t>
      </w:r>
    </w:p>
    <w:p w:rsidR="00DA72A8" w:rsidRPr="00DA72A8" w:rsidRDefault="00DA72A8" w:rsidP="00DA72A8">
      <w:pPr>
        <w:rPr>
          <w:szCs w:val="24"/>
        </w:rPr>
      </w:pPr>
      <w:r w:rsidRPr="00DA72A8">
        <w:rPr>
          <w:szCs w:val="24"/>
        </w:rPr>
        <w:t>Белорусский национальный технический университет</w:t>
      </w:r>
    </w:p>
    <w:p w:rsidR="00DA72A8" w:rsidRPr="00DA72A8" w:rsidRDefault="00DA72A8" w:rsidP="00DA72A8">
      <w:pPr>
        <w:ind w:firstLine="397"/>
        <w:jc w:val="center"/>
        <w:rPr>
          <w:spacing w:val="-4"/>
          <w:szCs w:val="24"/>
        </w:rPr>
      </w:pPr>
    </w:p>
    <w:p w:rsidR="00DA72A8" w:rsidRPr="00DA72A8" w:rsidRDefault="00DA72A8" w:rsidP="00DA72A8">
      <w:pPr>
        <w:ind w:firstLine="397"/>
        <w:rPr>
          <w:spacing w:val="-4"/>
          <w:szCs w:val="24"/>
        </w:rPr>
      </w:pPr>
      <w:r w:rsidRPr="00DA72A8">
        <w:rPr>
          <w:spacing w:val="-4"/>
          <w:szCs w:val="24"/>
        </w:rPr>
        <w:t xml:space="preserve">Развитие общества в значительной степени определяется наличием или отсутствием высококвалифицированных кадров, способных решать любые социально-экономические задачи. Именно поэтому в современном мире наука и образование являются приоритетными сферами деятельности. </w:t>
      </w:r>
    </w:p>
    <w:p w:rsidR="00DA72A8" w:rsidRPr="00DA72A8" w:rsidRDefault="00DA72A8" w:rsidP="00DA72A8">
      <w:pPr>
        <w:ind w:firstLine="397"/>
        <w:rPr>
          <w:spacing w:val="-4"/>
          <w:szCs w:val="24"/>
        </w:rPr>
      </w:pPr>
      <w:r w:rsidRPr="00DA72A8">
        <w:rPr>
          <w:spacing w:val="-4"/>
          <w:szCs w:val="24"/>
        </w:rPr>
        <w:t>Приобретение новых знаний, информации, умений и навыков, их постоянное обновление и развитие, становится главной задачей при подго</w:t>
      </w:r>
      <w:r w:rsidRPr="00DA72A8">
        <w:rPr>
          <w:spacing w:val="-4"/>
          <w:szCs w:val="24"/>
        </w:rPr>
        <w:softHyphen/>
        <w:t xml:space="preserve">товке специалистов. Обучение из года в год по одним и тем же конспектам приносит подготовке специалистов скорее вред, чем пользу. Процесс информирования вовсе не гарантирует развитие собственных мыслей. </w:t>
      </w:r>
      <w:proofErr w:type="gramStart"/>
      <w:r w:rsidRPr="00DA72A8">
        <w:rPr>
          <w:spacing w:val="-4"/>
          <w:szCs w:val="24"/>
        </w:rPr>
        <w:t>Требовать в конце образовательного процесса представить</w:t>
      </w:r>
      <w:proofErr w:type="gramEnd"/>
      <w:r w:rsidRPr="00DA72A8">
        <w:rPr>
          <w:spacing w:val="-4"/>
          <w:szCs w:val="24"/>
        </w:rPr>
        <w:t xml:space="preserve"> собственное мнение бессмысленно, «свое» не может появиться, если оно специально не культивировалось, а ценность знания просто ради знания – весьма сомнительна [5]. В настоящее время существует большой поток информации, который усвоить очень сложно, поэтому главной целью при обучении становится необходимость научить </w:t>
      </w:r>
      <w:proofErr w:type="gramStart"/>
      <w:r w:rsidRPr="00DA72A8">
        <w:rPr>
          <w:spacing w:val="-4"/>
          <w:szCs w:val="24"/>
        </w:rPr>
        <w:t>самостоятельно</w:t>
      </w:r>
      <w:proofErr w:type="gramEnd"/>
      <w:r w:rsidRPr="00DA72A8">
        <w:rPr>
          <w:spacing w:val="-4"/>
          <w:szCs w:val="24"/>
        </w:rPr>
        <w:t xml:space="preserve"> мыслить, добывать новые знания. Функция преподавателя трансформируется в роль посредника между слушателем и предметом усвоения. Последовательность обучения должна проходить следующим образом: восприятие знания, его оценка, синтез и анализ – применение знания, его понимание и, наконец, само знание. </w:t>
      </w:r>
    </w:p>
    <w:p w:rsidR="00DA72A8" w:rsidRPr="00DA72A8" w:rsidRDefault="00DA72A8" w:rsidP="00DA72A8">
      <w:pPr>
        <w:ind w:firstLine="397"/>
        <w:rPr>
          <w:spacing w:val="-4"/>
          <w:szCs w:val="24"/>
        </w:rPr>
      </w:pPr>
      <w:r w:rsidRPr="00DA72A8">
        <w:rPr>
          <w:spacing w:val="-4"/>
          <w:szCs w:val="24"/>
        </w:rPr>
        <w:t>С учетом обозначенного сегодня существенно возрастает роль образовательных технологий и моделей, обеспечивающих единство обучения и развития личности на основе ориентирования слушателя на самостоятельное решение проблем путем развития инициативы и собственных способностей. Бизнес-образование коренным образом отличается от всех других видов обучения. Образовательный проце</w:t>
      </w:r>
      <w:proofErr w:type="gramStart"/>
      <w:r w:rsidRPr="00DA72A8">
        <w:rPr>
          <w:spacing w:val="-4"/>
          <w:szCs w:val="24"/>
        </w:rPr>
        <w:t>сс в др</w:t>
      </w:r>
      <w:proofErr w:type="gramEnd"/>
      <w:r w:rsidRPr="00DA72A8">
        <w:rPr>
          <w:spacing w:val="-4"/>
          <w:szCs w:val="24"/>
        </w:rPr>
        <w:t xml:space="preserve">угих сферах направлен на передачу знаний и навыков, полученных в прошлом. Бизнес-образование – это умение делать будущее. Именно поэтому при обучении в этой области следует уделять внимание развитию творческих и исследовательских навыков, пониманию новых идей и концепций, умению самостоятельно решать проблемы [1]. Процесс усвоения материала можно понимать как движение по следующей цепочке: действие – понимание – знание – действие. В данной цепочке отражается путь движения сознания в процесс образования взрослого, возможно работающего человека, добывающего знания из собственной деятельности в виде опыта, который подкрепляется теорией и возвращается в практику. </w:t>
      </w:r>
    </w:p>
    <w:p w:rsidR="00DA72A8" w:rsidRPr="00DA72A8" w:rsidRDefault="00DA72A8" w:rsidP="00DA72A8">
      <w:pPr>
        <w:ind w:firstLine="397"/>
        <w:rPr>
          <w:spacing w:val="-4"/>
          <w:szCs w:val="24"/>
        </w:rPr>
      </w:pPr>
      <w:r w:rsidRPr="00DA72A8">
        <w:rPr>
          <w:spacing w:val="-4"/>
          <w:szCs w:val="24"/>
        </w:rPr>
        <w:t>В процессе обучения необходимо обращать внимание на методы, при которых слушатели идентифицируют себя с учебным материалом, включаются в изучаемую ситуацию, побуждаются к активным действиям, переживают состояние успеха и соответственно мотивируют свое поведение. Всем этим требованиям в наибольшей степени отвечают интерактивные методы обучения. Учебный процесс, опирающийся на использование интерактивных методов обучения, организуется с учетом включенности в процесс познания всех участников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Организуется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[4].</w:t>
      </w:r>
    </w:p>
    <w:p w:rsidR="00DA72A8" w:rsidRPr="00DA72A8" w:rsidRDefault="00DA72A8" w:rsidP="00DA72A8">
      <w:pPr>
        <w:ind w:firstLine="397"/>
        <w:rPr>
          <w:spacing w:val="-4"/>
          <w:szCs w:val="24"/>
        </w:rPr>
      </w:pPr>
      <w:r w:rsidRPr="00DA72A8">
        <w:rPr>
          <w:spacing w:val="-4"/>
          <w:szCs w:val="24"/>
        </w:rPr>
        <w:lastRenderedPageBreak/>
        <w:t xml:space="preserve">В настоящее время все более активно применяются следующие методы обучения: </w:t>
      </w:r>
      <w:proofErr w:type="spellStart"/>
      <w:proofErr w:type="gramStart"/>
      <w:r w:rsidRPr="00DA72A8">
        <w:rPr>
          <w:spacing w:val="-4"/>
          <w:szCs w:val="24"/>
        </w:rPr>
        <w:t>кейс-методы</w:t>
      </w:r>
      <w:proofErr w:type="spellEnd"/>
      <w:proofErr w:type="gramEnd"/>
      <w:r w:rsidRPr="00DA72A8">
        <w:rPr>
          <w:spacing w:val="-4"/>
          <w:szCs w:val="24"/>
        </w:rPr>
        <w:t xml:space="preserve">; деловые игры; презентации, </w:t>
      </w:r>
      <w:proofErr w:type="spellStart"/>
      <w:r w:rsidRPr="00DA72A8">
        <w:rPr>
          <w:spacing w:val="-4"/>
          <w:szCs w:val="24"/>
        </w:rPr>
        <w:t>портфолио</w:t>
      </w:r>
      <w:proofErr w:type="spellEnd"/>
      <w:r w:rsidRPr="00DA72A8">
        <w:rPr>
          <w:spacing w:val="-4"/>
          <w:szCs w:val="24"/>
        </w:rPr>
        <w:t xml:space="preserve">; тренинги; мозговой штурм; круглый стол; дискуссии и дебаты; мастер-классы и другие. Первоначально все они появились в практической сфере, а сейчас используются </w:t>
      </w:r>
      <w:r w:rsidRPr="00DA72A8">
        <w:rPr>
          <w:spacing w:val="-4"/>
          <w:szCs w:val="24"/>
          <w:shd w:val="clear" w:color="auto" w:fill="FFFFFF"/>
        </w:rPr>
        <w:t>в исследовательской работе, в процессе проектных разработок, при коллективной выработке решений и прогнозировании реальных производственных ситуаций</w:t>
      </w:r>
      <w:r w:rsidRPr="00DA72A8">
        <w:rPr>
          <w:spacing w:val="-4"/>
          <w:szCs w:val="24"/>
        </w:rPr>
        <w:t>. В каждом из них</w:t>
      </w:r>
      <w:r w:rsidRPr="00DA72A8">
        <w:rPr>
          <w:rStyle w:val="apple-converted-space"/>
          <w:spacing w:val="-4"/>
          <w:szCs w:val="24"/>
          <w:shd w:val="clear" w:color="auto" w:fill="FFFFFF"/>
        </w:rPr>
        <w:t xml:space="preserve"> </w:t>
      </w:r>
      <w:r w:rsidRPr="00DA72A8">
        <w:rPr>
          <w:spacing w:val="-4"/>
          <w:szCs w:val="24"/>
          <w:shd w:val="clear" w:color="auto" w:fill="FFFFFF"/>
        </w:rPr>
        <w:t>существует ответственная зависимость участников друг от друга</w:t>
      </w:r>
      <w:r w:rsidRPr="00DA72A8">
        <w:rPr>
          <w:spacing w:val="-4"/>
          <w:szCs w:val="24"/>
        </w:rPr>
        <w:t>. Интеграция в процесс обучения инновационных приемов благотворно сказывается на содержании учебного процесса, придает ему новый потенциал интереса и творчества.</w:t>
      </w:r>
      <w:r w:rsidRPr="00DA72A8">
        <w:rPr>
          <w:color w:val="000000"/>
          <w:spacing w:val="-4"/>
          <w:szCs w:val="24"/>
        </w:rPr>
        <w:t xml:space="preserve"> Все из существующих инновационных приемов позволяют за короткий срок добиться целей, на достижение которых при традиционном обучении уходят без особенной эффективности многие часы и огромные усилия преподавателя.</w:t>
      </w:r>
    </w:p>
    <w:p w:rsidR="00DA72A8" w:rsidRPr="00DA72A8" w:rsidRDefault="00DA72A8" w:rsidP="00DA72A8">
      <w:pPr>
        <w:ind w:firstLine="397"/>
        <w:rPr>
          <w:spacing w:val="-4"/>
          <w:szCs w:val="24"/>
        </w:rPr>
      </w:pPr>
      <w:r w:rsidRPr="00DA72A8">
        <w:rPr>
          <w:spacing w:val="-4"/>
          <w:szCs w:val="24"/>
        </w:rPr>
        <w:t xml:space="preserve">Таким образом, качество обучения проявляется не только в количестве времени, отданном преподавателем, не только в подробном изложении сути предмета, а в способности и умении привести обучаемого к постижению нового, к состоянию, когда обучаемые начинают понимать и применять самостоятельный, творческий подход к решению поставленных задач. Только в этом случае происходит интеграция слушателя в процесс </w:t>
      </w:r>
      <w:proofErr w:type="gramStart"/>
      <w:r w:rsidRPr="00DA72A8">
        <w:rPr>
          <w:spacing w:val="-4"/>
          <w:szCs w:val="24"/>
        </w:rPr>
        <w:t>обучения</w:t>
      </w:r>
      <w:proofErr w:type="gramEnd"/>
      <w:r w:rsidRPr="00DA72A8">
        <w:rPr>
          <w:spacing w:val="-4"/>
          <w:szCs w:val="24"/>
        </w:rPr>
        <w:t xml:space="preserve"> и объединяются профессиональный и личностный аспекты формирования специалиста. При организации образовательного процесса всегда следует помнить, что успех </w:t>
      </w:r>
      <w:proofErr w:type="gramStart"/>
      <w:r w:rsidRPr="00DA72A8">
        <w:rPr>
          <w:spacing w:val="-4"/>
          <w:szCs w:val="24"/>
        </w:rPr>
        <w:t>обучающихся</w:t>
      </w:r>
      <w:proofErr w:type="gramEnd"/>
      <w:r w:rsidRPr="00DA72A8">
        <w:rPr>
          <w:spacing w:val="-4"/>
          <w:szCs w:val="24"/>
        </w:rPr>
        <w:t xml:space="preserve"> – это успех самого преподавателя. </w:t>
      </w:r>
    </w:p>
    <w:p w:rsidR="00DA72A8" w:rsidRPr="00DA72A8" w:rsidRDefault="00DA72A8" w:rsidP="00DA72A8">
      <w:pPr>
        <w:ind w:firstLine="397"/>
        <w:rPr>
          <w:spacing w:val="-4"/>
          <w:szCs w:val="24"/>
        </w:rPr>
      </w:pPr>
    </w:p>
    <w:p w:rsidR="00DA72A8" w:rsidRPr="00DA72A8" w:rsidRDefault="00DA72A8" w:rsidP="00DA72A8">
      <w:pPr>
        <w:jc w:val="center"/>
        <w:rPr>
          <w:spacing w:val="-4"/>
          <w:szCs w:val="24"/>
        </w:rPr>
      </w:pPr>
      <w:r w:rsidRPr="00DA72A8">
        <w:rPr>
          <w:spacing w:val="-4"/>
          <w:szCs w:val="24"/>
        </w:rPr>
        <w:t>ЛИТЕРАТУРА</w:t>
      </w:r>
    </w:p>
    <w:p w:rsidR="00DA72A8" w:rsidRPr="00DA72A8" w:rsidRDefault="00DA72A8" w:rsidP="00DA72A8">
      <w:pPr>
        <w:ind w:firstLine="397"/>
        <w:rPr>
          <w:spacing w:val="-4"/>
          <w:szCs w:val="24"/>
        </w:rPr>
      </w:pPr>
    </w:p>
    <w:p w:rsidR="00DA72A8" w:rsidRPr="00DA72A8" w:rsidRDefault="00DA72A8" w:rsidP="00DA72A8">
      <w:pPr>
        <w:numPr>
          <w:ilvl w:val="0"/>
          <w:numId w:val="1"/>
        </w:numPr>
        <w:tabs>
          <w:tab w:val="clear" w:pos="720"/>
          <w:tab w:val="num" w:pos="630"/>
        </w:tabs>
        <w:suppressAutoHyphens/>
        <w:ind w:left="0" w:firstLine="397"/>
        <w:rPr>
          <w:rFonts w:eastAsia="Times New Roman"/>
          <w:bCs/>
          <w:color w:val="000000"/>
          <w:spacing w:val="-4"/>
          <w:szCs w:val="24"/>
          <w:lang w:eastAsia="ar-SA"/>
        </w:rPr>
      </w:pPr>
      <w:proofErr w:type="spellStart"/>
      <w:r w:rsidRPr="00DA72A8">
        <w:rPr>
          <w:rFonts w:eastAsia="Times New Roman"/>
          <w:b/>
          <w:bCs/>
          <w:iCs/>
          <w:color w:val="000000"/>
          <w:spacing w:val="-5"/>
          <w:szCs w:val="24"/>
          <w:lang w:eastAsia="ar-SA"/>
        </w:rPr>
        <w:t>Беспалъко</w:t>
      </w:r>
      <w:proofErr w:type="spellEnd"/>
      <w:r w:rsidRPr="00DA72A8">
        <w:rPr>
          <w:rFonts w:eastAsia="Times New Roman"/>
          <w:b/>
          <w:bCs/>
          <w:iCs/>
          <w:color w:val="000000"/>
          <w:spacing w:val="-5"/>
          <w:szCs w:val="24"/>
          <w:lang w:eastAsia="ar-SA"/>
        </w:rPr>
        <w:t xml:space="preserve">, В. П. </w:t>
      </w:r>
      <w:r w:rsidRPr="00DA72A8">
        <w:rPr>
          <w:rFonts w:eastAsia="Times New Roman"/>
          <w:bCs/>
          <w:color w:val="000000"/>
          <w:spacing w:val="-5"/>
          <w:szCs w:val="24"/>
          <w:lang w:eastAsia="ar-SA"/>
        </w:rPr>
        <w:t xml:space="preserve">Слагаемые педагогической технологии / В. П. Беспалько. – </w:t>
      </w:r>
      <w:r w:rsidRPr="00DA72A8">
        <w:rPr>
          <w:rFonts w:eastAsia="Times New Roman"/>
          <w:bCs/>
          <w:color w:val="000000"/>
          <w:spacing w:val="-4"/>
          <w:szCs w:val="24"/>
          <w:lang w:eastAsia="ar-SA"/>
        </w:rPr>
        <w:t>Москва</w:t>
      </w:r>
      <w:proofErr w:type="gramStart"/>
      <w:r w:rsidRPr="00DA72A8">
        <w:rPr>
          <w:rFonts w:eastAsia="Times New Roman"/>
          <w:bCs/>
          <w:color w:val="000000"/>
          <w:spacing w:val="-4"/>
          <w:szCs w:val="24"/>
          <w:lang w:eastAsia="ar-SA"/>
        </w:rPr>
        <w:t xml:space="preserve"> :</w:t>
      </w:r>
      <w:proofErr w:type="gramEnd"/>
      <w:r w:rsidRPr="00DA72A8">
        <w:rPr>
          <w:rFonts w:eastAsia="Times New Roman"/>
          <w:bCs/>
          <w:color w:val="000000"/>
          <w:spacing w:val="-4"/>
          <w:szCs w:val="24"/>
          <w:lang w:eastAsia="ar-SA"/>
        </w:rPr>
        <w:t xml:space="preserve"> Педагогика, 2009.</w:t>
      </w:r>
    </w:p>
    <w:p w:rsidR="00DA72A8" w:rsidRPr="00DA72A8" w:rsidRDefault="00DA72A8" w:rsidP="00DA72A8">
      <w:pPr>
        <w:numPr>
          <w:ilvl w:val="0"/>
          <w:numId w:val="1"/>
        </w:numPr>
        <w:tabs>
          <w:tab w:val="clear" w:pos="720"/>
          <w:tab w:val="num" w:pos="630"/>
        </w:tabs>
        <w:suppressAutoHyphens/>
        <w:ind w:left="0" w:firstLine="397"/>
        <w:rPr>
          <w:rFonts w:eastAsia="Times New Roman"/>
          <w:color w:val="000000"/>
          <w:spacing w:val="-4"/>
          <w:szCs w:val="24"/>
          <w:lang w:eastAsia="ar-SA"/>
        </w:rPr>
      </w:pPr>
      <w:r w:rsidRPr="00DA72A8">
        <w:rPr>
          <w:rFonts w:eastAsia="Times New Roman"/>
          <w:b/>
          <w:color w:val="000000"/>
          <w:spacing w:val="-4"/>
          <w:szCs w:val="24"/>
          <w:lang w:eastAsia="ar-SA"/>
        </w:rPr>
        <w:t>Вербицкий, А. А.</w:t>
      </w:r>
      <w:r w:rsidRPr="00DA72A8">
        <w:rPr>
          <w:rFonts w:eastAsia="Times New Roman"/>
          <w:color w:val="000000"/>
          <w:spacing w:val="-4"/>
          <w:szCs w:val="24"/>
          <w:lang w:eastAsia="ar-SA"/>
        </w:rPr>
        <w:t xml:space="preserve"> Активное обучение в высшей школе / А. А. Вербицкий. Москва, 2011.</w:t>
      </w:r>
    </w:p>
    <w:p w:rsidR="00DA72A8" w:rsidRPr="00DA72A8" w:rsidRDefault="00DA72A8" w:rsidP="00DA72A8">
      <w:pPr>
        <w:numPr>
          <w:ilvl w:val="0"/>
          <w:numId w:val="1"/>
        </w:numPr>
        <w:tabs>
          <w:tab w:val="clear" w:pos="720"/>
          <w:tab w:val="num" w:pos="630"/>
        </w:tabs>
        <w:suppressAutoHyphens/>
        <w:ind w:left="0" w:firstLine="397"/>
        <w:rPr>
          <w:rFonts w:eastAsia="Times New Roman"/>
          <w:color w:val="000000"/>
          <w:spacing w:val="-4"/>
          <w:szCs w:val="24"/>
          <w:lang w:eastAsia="ar-SA"/>
        </w:rPr>
      </w:pPr>
      <w:proofErr w:type="spellStart"/>
      <w:r w:rsidRPr="00DA72A8">
        <w:rPr>
          <w:rFonts w:eastAsia="Times New Roman"/>
          <w:b/>
          <w:spacing w:val="-4"/>
          <w:szCs w:val="24"/>
          <w:lang w:eastAsia="ar-SA"/>
        </w:rPr>
        <w:t>Гуружапов</w:t>
      </w:r>
      <w:proofErr w:type="spellEnd"/>
      <w:r w:rsidRPr="00DA72A8">
        <w:rPr>
          <w:rFonts w:eastAsia="Times New Roman"/>
          <w:b/>
          <w:spacing w:val="-4"/>
          <w:szCs w:val="24"/>
          <w:lang w:eastAsia="ar-SA"/>
        </w:rPr>
        <w:t>, В. А.</w:t>
      </w:r>
      <w:r w:rsidRPr="00DA72A8">
        <w:rPr>
          <w:rFonts w:eastAsia="Times New Roman"/>
          <w:spacing w:val="-4"/>
          <w:szCs w:val="24"/>
          <w:lang w:eastAsia="ar-SA"/>
        </w:rPr>
        <w:t xml:space="preserve"> Психолого-педагогическое сопровождение инновационного образовательного процесса / В. А. </w:t>
      </w:r>
      <w:proofErr w:type="spellStart"/>
      <w:r w:rsidRPr="00DA72A8">
        <w:rPr>
          <w:rFonts w:eastAsia="Times New Roman"/>
          <w:spacing w:val="-4"/>
          <w:szCs w:val="24"/>
          <w:lang w:eastAsia="ar-SA"/>
        </w:rPr>
        <w:t>Гуружапов</w:t>
      </w:r>
      <w:proofErr w:type="spellEnd"/>
      <w:r w:rsidRPr="00DA72A8">
        <w:rPr>
          <w:rFonts w:eastAsia="Times New Roman"/>
          <w:spacing w:val="-4"/>
          <w:szCs w:val="24"/>
          <w:lang w:eastAsia="ar-SA"/>
        </w:rPr>
        <w:t xml:space="preserve"> // Справочник педагога-психолога. Школа. – 2011. – № 10. – С. 58–63.</w:t>
      </w:r>
    </w:p>
    <w:p w:rsidR="00DA72A8" w:rsidRPr="00DA72A8" w:rsidRDefault="00DA72A8" w:rsidP="00DA72A8">
      <w:pPr>
        <w:numPr>
          <w:ilvl w:val="0"/>
          <w:numId w:val="1"/>
        </w:numPr>
        <w:tabs>
          <w:tab w:val="clear" w:pos="720"/>
          <w:tab w:val="num" w:pos="630"/>
          <w:tab w:val="left" w:pos="900"/>
        </w:tabs>
        <w:suppressAutoHyphens/>
        <w:ind w:left="0" w:firstLine="397"/>
        <w:rPr>
          <w:rFonts w:eastAsia="Times New Roman"/>
          <w:color w:val="000000"/>
          <w:spacing w:val="-4"/>
          <w:szCs w:val="24"/>
          <w:lang w:eastAsia="ar-SA"/>
        </w:rPr>
      </w:pPr>
      <w:r w:rsidRPr="00DA72A8">
        <w:rPr>
          <w:rFonts w:eastAsia="Times New Roman"/>
          <w:b/>
          <w:color w:val="000000"/>
          <w:spacing w:val="-4"/>
          <w:szCs w:val="24"/>
          <w:lang w:eastAsia="ar-SA"/>
        </w:rPr>
        <w:t>Мухина С.А.</w:t>
      </w:r>
      <w:r w:rsidRPr="00DA72A8">
        <w:rPr>
          <w:rFonts w:eastAsia="Times New Roman"/>
          <w:color w:val="000000"/>
          <w:spacing w:val="-4"/>
          <w:szCs w:val="24"/>
          <w:lang w:eastAsia="ar-SA"/>
        </w:rPr>
        <w:t xml:space="preserve"> Нетрадиционные педагогические технологии в обучении / </w:t>
      </w:r>
      <w:r w:rsidRPr="00DA72A8">
        <w:rPr>
          <w:rFonts w:eastAsia="Times New Roman"/>
          <w:color w:val="000000"/>
          <w:spacing w:val="-4"/>
          <w:szCs w:val="24"/>
          <w:lang w:eastAsia="ar-SA"/>
        </w:rPr>
        <w:br/>
        <w:t>С. А. Мухина, А. А. Соловьева. – Ростов-на-Дону</w:t>
      </w:r>
      <w:proofErr w:type="gramStart"/>
      <w:r w:rsidRPr="00DA72A8">
        <w:rPr>
          <w:rFonts w:eastAsia="Times New Roman"/>
          <w:color w:val="000000"/>
          <w:spacing w:val="-4"/>
          <w:szCs w:val="24"/>
          <w:lang w:eastAsia="ar-SA"/>
        </w:rPr>
        <w:t xml:space="preserve"> :</w:t>
      </w:r>
      <w:proofErr w:type="gramEnd"/>
      <w:r w:rsidRPr="00DA72A8">
        <w:rPr>
          <w:rFonts w:eastAsia="Times New Roman"/>
          <w:color w:val="000000"/>
          <w:spacing w:val="-4"/>
          <w:szCs w:val="24"/>
          <w:lang w:eastAsia="ar-SA"/>
        </w:rPr>
        <w:t xml:space="preserve"> Феникс, 2010. – 384 </w:t>
      </w:r>
      <w:proofErr w:type="gramStart"/>
      <w:r w:rsidRPr="00DA72A8">
        <w:rPr>
          <w:rFonts w:eastAsia="Times New Roman"/>
          <w:color w:val="000000"/>
          <w:spacing w:val="-4"/>
          <w:szCs w:val="24"/>
          <w:lang w:eastAsia="ar-SA"/>
        </w:rPr>
        <w:t>с</w:t>
      </w:r>
      <w:proofErr w:type="gramEnd"/>
      <w:r w:rsidRPr="00DA72A8">
        <w:rPr>
          <w:rFonts w:eastAsia="Times New Roman"/>
          <w:color w:val="000000"/>
          <w:spacing w:val="-4"/>
          <w:szCs w:val="24"/>
          <w:lang w:eastAsia="ar-SA"/>
        </w:rPr>
        <w:t>.</w:t>
      </w:r>
    </w:p>
    <w:p w:rsidR="00DA72A8" w:rsidRPr="00DA72A8" w:rsidRDefault="00DA72A8" w:rsidP="00DA72A8">
      <w:pPr>
        <w:numPr>
          <w:ilvl w:val="0"/>
          <w:numId w:val="1"/>
        </w:numPr>
        <w:tabs>
          <w:tab w:val="clear" w:pos="720"/>
          <w:tab w:val="num" w:pos="630"/>
          <w:tab w:val="left" w:pos="900"/>
        </w:tabs>
        <w:suppressAutoHyphens/>
        <w:autoSpaceDE w:val="0"/>
        <w:autoSpaceDN w:val="0"/>
        <w:adjustRightInd w:val="0"/>
        <w:ind w:left="0" w:firstLine="397"/>
        <w:rPr>
          <w:spacing w:val="-4"/>
          <w:szCs w:val="24"/>
        </w:rPr>
      </w:pPr>
      <w:r w:rsidRPr="00DA72A8">
        <w:rPr>
          <w:rFonts w:eastAsia="Times New Roman"/>
          <w:b/>
          <w:color w:val="000000"/>
          <w:spacing w:val="-4"/>
          <w:szCs w:val="24"/>
          <w:lang w:eastAsia="ar-SA"/>
        </w:rPr>
        <w:t xml:space="preserve">Формирование </w:t>
      </w:r>
      <w:r w:rsidRPr="00DA72A8">
        <w:rPr>
          <w:rFonts w:eastAsia="Times New Roman"/>
          <w:color w:val="000000"/>
          <w:spacing w:val="-4"/>
          <w:szCs w:val="24"/>
          <w:lang w:eastAsia="ar-SA"/>
        </w:rPr>
        <w:t>системного мышления в обучении : учеб</w:t>
      </w:r>
      <w:proofErr w:type="gramStart"/>
      <w:r w:rsidRPr="00DA72A8">
        <w:rPr>
          <w:rFonts w:eastAsia="Times New Roman"/>
          <w:color w:val="000000"/>
          <w:spacing w:val="-4"/>
          <w:szCs w:val="24"/>
          <w:lang w:eastAsia="ar-SA"/>
        </w:rPr>
        <w:t>.</w:t>
      </w:r>
      <w:proofErr w:type="gramEnd"/>
      <w:r w:rsidRPr="00DA72A8">
        <w:rPr>
          <w:rFonts w:eastAsia="Times New Roman"/>
          <w:color w:val="000000"/>
          <w:spacing w:val="-4"/>
          <w:szCs w:val="24"/>
          <w:lang w:eastAsia="ar-SA"/>
        </w:rPr>
        <w:t xml:space="preserve"> </w:t>
      </w:r>
      <w:proofErr w:type="gramStart"/>
      <w:r w:rsidRPr="00DA72A8">
        <w:rPr>
          <w:rFonts w:eastAsia="Times New Roman"/>
          <w:color w:val="000000"/>
          <w:spacing w:val="-4"/>
          <w:szCs w:val="24"/>
          <w:lang w:eastAsia="ar-SA"/>
        </w:rPr>
        <w:t>п</w:t>
      </w:r>
      <w:proofErr w:type="gramEnd"/>
      <w:r w:rsidRPr="00DA72A8">
        <w:rPr>
          <w:rFonts w:eastAsia="Times New Roman"/>
          <w:color w:val="000000"/>
          <w:spacing w:val="-4"/>
          <w:szCs w:val="24"/>
          <w:lang w:eastAsia="ar-SA"/>
        </w:rPr>
        <w:t>особие для вузов / под ред. З. А. Решетовой. – Москва</w:t>
      </w:r>
      <w:proofErr w:type="gramStart"/>
      <w:r w:rsidRPr="00DA72A8">
        <w:rPr>
          <w:rFonts w:eastAsia="Times New Roman"/>
          <w:color w:val="000000"/>
          <w:spacing w:val="-4"/>
          <w:szCs w:val="24"/>
          <w:lang w:eastAsia="ar-SA"/>
        </w:rPr>
        <w:t xml:space="preserve"> :</w:t>
      </w:r>
      <w:proofErr w:type="gramEnd"/>
      <w:r w:rsidRPr="00DA72A8">
        <w:rPr>
          <w:rFonts w:eastAsia="Times New Roman"/>
          <w:color w:val="000000"/>
          <w:spacing w:val="-4"/>
          <w:szCs w:val="24"/>
          <w:lang w:eastAsia="ar-SA"/>
        </w:rPr>
        <w:t xml:space="preserve"> ЮНИТИ-ДАНА, 2009. – 344 с.</w:t>
      </w:r>
    </w:p>
    <w:p w:rsidR="00710E8E" w:rsidRPr="00DA72A8" w:rsidRDefault="00710E8E">
      <w:pPr>
        <w:rPr>
          <w:szCs w:val="24"/>
        </w:rPr>
      </w:pPr>
    </w:p>
    <w:sectPr w:rsidR="00710E8E" w:rsidRPr="00DA72A8"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828B2"/>
    <w:multiLevelType w:val="multilevel"/>
    <w:tmpl w:val="D9029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72A8"/>
    <w:rsid w:val="002E0A8F"/>
    <w:rsid w:val="00710E8E"/>
    <w:rsid w:val="00A540B7"/>
    <w:rsid w:val="00B24555"/>
    <w:rsid w:val="00C355DB"/>
    <w:rsid w:val="00DA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A8"/>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72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2015-08-27T05:58:00Z</dcterms:created>
  <dcterms:modified xsi:type="dcterms:W3CDTF">2015-08-27T06:00:00Z</dcterms:modified>
</cp:coreProperties>
</file>