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75" w:rsidRPr="008A3575" w:rsidRDefault="008A3575" w:rsidP="008A357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8A3575">
        <w:rPr>
          <w:b/>
          <w:szCs w:val="24"/>
        </w:rPr>
        <w:t xml:space="preserve">ОБРАЗОВАНИЕ И ПРОИЗВОДСТВО: </w:t>
      </w:r>
    </w:p>
    <w:p w:rsidR="008A3575" w:rsidRPr="008A3575" w:rsidRDefault="008A3575" w:rsidP="008A357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8A3575">
        <w:rPr>
          <w:b/>
          <w:szCs w:val="24"/>
        </w:rPr>
        <w:t>ПРОБЛЕМЫ РЕАЛИЗАЦИИ СОЦИАЛЬНОГО ПАРТНЕРСТВА</w:t>
      </w:r>
    </w:p>
    <w:p w:rsidR="008A3575" w:rsidRPr="008A3575" w:rsidRDefault="008A3575" w:rsidP="008A3575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rPr>
          <w:b/>
          <w:bCs/>
          <w:iCs/>
          <w:szCs w:val="24"/>
        </w:rPr>
      </w:pPr>
      <w:r w:rsidRPr="008A3575">
        <w:rPr>
          <w:b/>
          <w:bCs/>
          <w:iCs/>
          <w:szCs w:val="24"/>
        </w:rPr>
        <w:t>Злотникова Лидия Михайловна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jc w:val="left"/>
        <w:rPr>
          <w:szCs w:val="24"/>
        </w:rPr>
      </w:pPr>
      <w:r w:rsidRPr="008A3575">
        <w:rPr>
          <w:bCs/>
          <w:iCs/>
          <w:szCs w:val="24"/>
        </w:rPr>
        <w:t>Б</w:t>
      </w:r>
      <w:r w:rsidRPr="008A3575">
        <w:rPr>
          <w:szCs w:val="24"/>
        </w:rPr>
        <w:t>елорусский торгово-экономический университет потребительской кооперации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rPr>
          <w:rStyle w:val="a3"/>
          <w:spacing w:val="-4"/>
          <w:szCs w:val="24"/>
        </w:rPr>
      </w:pP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>Реформирование социально-экономических отношений выявило ряд сущностных противоречий между функционированием общественного производства, действующей системы образования, ценностями человека и механизмами регулирования рыночной экономики. В соответствии с широко используемым в экономической науке и практике принципом сиюминутной выгоды субъекты хозяйствования нацелены на использование только производственной функции человека. Эта методологическая посылка настолько серьезно овладела умами теоретиков и государственных управленцев, что образование из социально-экономического института формирования гражданина и личности медленно, но настойчиво превра</w:t>
      </w:r>
      <w:r w:rsidRPr="008A3575">
        <w:rPr>
          <w:spacing w:val="-4"/>
          <w:szCs w:val="24"/>
        </w:rPr>
        <w:softHyphen/>
        <w:t xml:space="preserve">щается в придаток производства. Данную методологию можно считать обоснованной и практически реализуемой, если максимально упростить все системы жизнедеятельности человека. 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>Любое упрощение неизбежно приводит к формированию как явных, так и латентных противоречий. Попытаемся сформулировать только неко</w:t>
      </w:r>
      <w:r w:rsidRPr="008A3575">
        <w:rPr>
          <w:spacing w:val="-4"/>
          <w:szCs w:val="24"/>
        </w:rPr>
        <w:softHyphen/>
        <w:t xml:space="preserve">торые из них. Во-первых, профессионализм и социализация. В последние годы государство, опираясь на абстрактное общественное мнение, до минимума свело гуманитарную подготовку будущих специалистов. Утилитарное отрицание важности процессов социализации приводит к нежелательным последствиям. Все чаще различные организационные сбои, технико-технологические аварии и катастрофы объясняются «человеческим фактором». До настоящего времени его однозначного толкования нет. 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>Важность влияния отношений между людьми впервые была отмечена в уставе Международной организации труда. Основополагающими прин</w:t>
      </w:r>
      <w:r w:rsidRPr="008A3575">
        <w:rPr>
          <w:spacing w:val="-4"/>
          <w:szCs w:val="24"/>
        </w:rPr>
        <w:softHyphen/>
        <w:t>ципами признаны принцип человечности, включающий не только мате</w:t>
      </w:r>
      <w:r w:rsidRPr="008A3575">
        <w:rPr>
          <w:spacing w:val="-4"/>
          <w:szCs w:val="24"/>
        </w:rPr>
        <w:softHyphen/>
        <w:t>риальное благосостояние, но и духовное развитие, а также принцип социального партнерства, включающий равноправие и сотрудничество представителей трудящихся, предпринимателей и правительств. Как показывает практика, на первый взгляд, правильные и очень важные декларации таковыми и остаются, гуманитарная наука редко дает четкое определение, а тем более разрабатывает и предлагает обществу эмпири</w:t>
      </w:r>
      <w:r w:rsidRPr="008A3575">
        <w:rPr>
          <w:spacing w:val="-4"/>
          <w:szCs w:val="24"/>
        </w:rPr>
        <w:softHyphen/>
        <w:t xml:space="preserve">ческие механизмы реализации. Необходимо быть корректным и отметить факт появления понятия «социальные технологии», предпринимаемые попытки подготовки специалистов данного профиля. 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>Стремление следовать за потребностями времени позволяет сформу</w:t>
      </w:r>
      <w:r w:rsidRPr="008A3575">
        <w:rPr>
          <w:spacing w:val="-4"/>
          <w:szCs w:val="24"/>
        </w:rPr>
        <w:softHyphen/>
        <w:t>лировать еще одну группу противоречий в сфере социального партнерства. Суть заключается в том, что правовая база социального партнерства не затрагивает отношения между отдельными социально-экономическими институтами общества. Системы образования и материального производ</w:t>
      </w:r>
      <w:r w:rsidRPr="008A3575">
        <w:rPr>
          <w:spacing w:val="-4"/>
          <w:szCs w:val="24"/>
        </w:rPr>
        <w:softHyphen/>
        <w:t>ства остаются на разных полюсах жизнедеятельности. В течение длитель</w:t>
      </w:r>
      <w:r w:rsidRPr="008A3575">
        <w:rPr>
          <w:spacing w:val="-4"/>
          <w:szCs w:val="24"/>
        </w:rPr>
        <w:softHyphen/>
        <w:t>ного времени система образования выполняла важнейшую общественную функцию, закладывая фундаментальные основы социализации человека. Общественное производство принимало активное участие в расширении социальной компоненты человеческой деятельности. Важнейшим меха</w:t>
      </w:r>
      <w:r w:rsidRPr="008A3575">
        <w:rPr>
          <w:spacing w:val="-4"/>
          <w:szCs w:val="24"/>
        </w:rPr>
        <w:softHyphen/>
        <w:t>низмом включения человека в производственную деятельность был институт наставничества. В обществе господствовало признание непрерыв</w:t>
      </w:r>
      <w:r w:rsidRPr="008A3575">
        <w:rPr>
          <w:spacing w:val="-4"/>
          <w:szCs w:val="24"/>
        </w:rPr>
        <w:softHyphen/>
        <w:t xml:space="preserve">ности процесса обучения и эффективной адаптации молодого специалиста к нуждам конкретного производства. В рамках отведенного формата сложно даже перечислить все достоинства и недостатки института наставничества. Только можно уверенно утверждать, что наставничество было реальной технологией, связывающей интересы образования и производства. 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 xml:space="preserve">Утилитарный либерализм реформаторов практически уничтожил один из важнейших институтов социального партнерства. Примитивное толкование экономической выгоды и </w:t>
      </w:r>
      <w:r w:rsidRPr="008A3575">
        <w:rPr>
          <w:spacing w:val="-4"/>
          <w:szCs w:val="24"/>
        </w:rPr>
        <w:lastRenderedPageBreak/>
        <w:t xml:space="preserve">эффективности перевело работу с молодыми специалистами в разряд </w:t>
      </w:r>
      <w:proofErr w:type="gramStart"/>
      <w:r w:rsidRPr="008A3575">
        <w:rPr>
          <w:spacing w:val="-4"/>
          <w:szCs w:val="24"/>
        </w:rPr>
        <w:t>невыгодных</w:t>
      </w:r>
      <w:proofErr w:type="gramEnd"/>
      <w:r w:rsidRPr="008A3575">
        <w:rPr>
          <w:spacing w:val="-4"/>
          <w:szCs w:val="24"/>
        </w:rPr>
        <w:t>, отдалив, таким образом, решение проблемы социальной справедливости, как формы социального партнерства. Сложно оценить сложившуюся ситуацию с теорией и практикой социального партнерства. С одной стороны, есть нормативно-правовые документы, а с другой – экономическая политика государства, возвышающая производство и потребление материальных благ. Эконо</w:t>
      </w:r>
      <w:r w:rsidRPr="008A3575">
        <w:rPr>
          <w:spacing w:val="-4"/>
          <w:szCs w:val="24"/>
        </w:rPr>
        <w:softHyphen/>
        <w:t>мическая наука условно разделила производимые блага на товары для личного потребления и общественные. Правовое сопровождение социаль</w:t>
      </w:r>
      <w:r w:rsidRPr="008A3575">
        <w:rPr>
          <w:spacing w:val="-4"/>
          <w:szCs w:val="24"/>
        </w:rPr>
        <w:softHyphen/>
        <w:t>ного партнерства не использует наличие принципиальных различий между благами и взаимосвязей между ними. Таким образом, сформирована еще одна групп проблема по реализации социального партнерства. Гипотети</w:t>
      </w:r>
      <w:r w:rsidRPr="008A3575">
        <w:rPr>
          <w:spacing w:val="-4"/>
          <w:szCs w:val="24"/>
        </w:rPr>
        <w:softHyphen/>
        <w:t>чески образование и производство – это взаимосвязанные и взаимообус</w:t>
      </w:r>
      <w:r w:rsidRPr="008A3575">
        <w:rPr>
          <w:spacing w:val="-4"/>
          <w:szCs w:val="24"/>
        </w:rPr>
        <w:softHyphen/>
        <w:t>ловленные системы развития человека и общества. Социальное партнерство предполагает равную ответственность. Однако в настоящее время стара</w:t>
      </w:r>
      <w:r w:rsidRPr="008A3575">
        <w:rPr>
          <w:spacing w:val="-4"/>
          <w:szCs w:val="24"/>
        </w:rPr>
        <w:softHyphen/>
        <w:t xml:space="preserve">ниями утилитарных либералов образование получило статус служанки промышленного производства. 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>Социальное партнерство начинается с распределения видов деятель</w:t>
      </w:r>
      <w:r w:rsidRPr="008A3575">
        <w:rPr>
          <w:spacing w:val="-4"/>
          <w:szCs w:val="24"/>
        </w:rPr>
        <w:softHyphen/>
        <w:t>ности, закладывая, таким образом, основы культуры общения в условиях совместной деятельности. Кто сегодня этому учит? В соответствии с логикой экономической выгоды человек сам обязан осваивать принципы и методы профессиональной деятельности. В нашем понимании профессио</w:t>
      </w:r>
      <w:r w:rsidRPr="008A3575">
        <w:rPr>
          <w:spacing w:val="-4"/>
          <w:szCs w:val="24"/>
        </w:rPr>
        <w:softHyphen/>
        <w:t>нальная деятельность никогда не ограничивалась выполнением минималь</w:t>
      </w:r>
      <w:r w:rsidRPr="008A3575">
        <w:rPr>
          <w:spacing w:val="-4"/>
          <w:szCs w:val="24"/>
        </w:rPr>
        <w:softHyphen/>
        <w:t>ного набора технологических навыков. Социальное партнерство – это система отношений, складывающихся между людьми в процессе формиро</w:t>
      </w:r>
      <w:r w:rsidRPr="008A3575">
        <w:rPr>
          <w:spacing w:val="-4"/>
          <w:szCs w:val="24"/>
        </w:rPr>
        <w:softHyphen/>
        <w:t>вания и достижения общественно значимых целей и задач. Их структура и технологии достижения отличаются по разным основаниям. Хотелось бы обратить внимание на временные интервалы. Преимущественное ориенти</w:t>
      </w:r>
      <w:r w:rsidRPr="008A3575">
        <w:rPr>
          <w:spacing w:val="-4"/>
          <w:szCs w:val="24"/>
        </w:rPr>
        <w:softHyphen/>
        <w:t>рование на короткие периоды гипотетически способствует отрицанию процессов социализации, узкой специализации производства, при этом прочные связи образования и промышленной деятельности невозможны. Продукт образования не поддается количественному измерению. Отдача от полученного образования возможна только в отдаленной перспективе и при определенных условиях. Важнейшим из них, безусловно, является социальное партнерство. Оно предполагает разработку и реализацию постоянно действующих институтов социализации человека и его активного и ответственного отношения к самому себе.</w:t>
      </w:r>
    </w:p>
    <w:p w:rsidR="008A3575" w:rsidRPr="008A3575" w:rsidRDefault="008A3575" w:rsidP="008A3575">
      <w:pPr>
        <w:widowControl w:val="0"/>
        <w:tabs>
          <w:tab w:val="left" w:pos="3480"/>
        </w:tabs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8A3575">
        <w:rPr>
          <w:spacing w:val="-4"/>
          <w:szCs w:val="24"/>
        </w:rPr>
        <w:t>Социальное партнерство как новая форма отношений образования и производства может служить комплексом индикативных измерителей состояния общества. В современных условиях господствующее положение занимает вещное и развлекательное потребление. Несмотря на наличие правовой базы по продвижению социального партнерства, органы государ</w:t>
      </w:r>
      <w:r w:rsidRPr="008A3575">
        <w:rPr>
          <w:spacing w:val="-4"/>
          <w:szCs w:val="24"/>
        </w:rPr>
        <w:softHyphen/>
        <w:t>ственного управления часто опираются на сиюминутные интересы различных субъектов материального производства. Практически не прекра</w:t>
      </w:r>
      <w:r w:rsidRPr="008A3575">
        <w:rPr>
          <w:spacing w:val="-4"/>
          <w:szCs w:val="24"/>
        </w:rPr>
        <w:softHyphen/>
        <w:t>щающееся реформирование института образования служит серьезным аргументом переоценки сиюминутной экономической выгоды. Профессио</w:t>
      </w:r>
      <w:r w:rsidRPr="008A3575">
        <w:rPr>
          <w:spacing w:val="-4"/>
          <w:szCs w:val="24"/>
        </w:rPr>
        <w:softHyphen/>
        <w:t>нальная пригодность работника определяется разницей между понесенными затратами и полученной выгодой. Если молодой специалист требует дополнительных затрат для профессиональной адаптации, он оказывается невостребованным. А государство, опираясь на ложное общественное мнение, начинает проводить политику сокращения затрат на образование, включая прежде всего разработку и реализацию социальных технологий партнерства, усиливает противоречие между потребностями производства и использованием образовательной подготовки будущих специалистов.</w:t>
      </w:r>
    </w:p>
    <w:p w:rsidR="00710E8E" w:rsidRPr="008A3575" w:rsidRDefault="00710E8E">
      <w:pPr>
        <w:rPr>
          <w:szCs w:val="24"/>
        </w:rPr>
      </w:pPr>
    </w:p>
    <w:sectPr w:rsidR="00710E8E" w:rsidRPr="008A3575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75"/>
    <w:rsid w:val="003D56A3"/>
    <w:rsid w:val="00710E8E"/>
    <w:rsid w:val="008A3575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7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3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2015-08-13T12:07:00Z</dcterms:created>
  <dcterms:modified xsi:type="dcterms:W3CDTF">2015-08-13T12:08:00Z</dcterms:modified>
</cp:coreProperties>
</file>