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2F" w:rsidRPr="00F63714" w:rsidRDefault="0031232F" w:rsidP="0031232F">
      <w:pPr>
        <w:pStyle w:val="7"/>
        <w:shd w:val="clear" w:color="auto" w:fill="auto"/>
        <w:spacing w:after="0" w:line="240" w:lineRule="auto"/>
        <w:ind w:firstLine="709"/>
        <w:rPr>
          <w:spacing w:val="0"/>
          <w:sz w:val="24"/>
          <w:szCs w:val="24"/>
        </w:rPr>
      </w:pPr>
      <w:r w:rsidRPr="00F63714">
        <w:rPr>
          <w:color w:val="000000"/>
          <w:spacing w:val="0"/>
          <w:sz w:val="24"/>
          <w:szCs w:val="24"/>
        </w:rPr>
        <w:t xml:space="preserve">ВЛИЯНИЕ СТАНОВЛЕНИЯ ЕВРАЗИЙСКОГО ЭКОНОМИЧЕСКОГО СОЮЗА НА ЭВОЛЮЦИЮ </w:t>
      </w:r>
      <w:proofErr w:type="gramStart"/>
      <w:r w:rsidRPr="00F63714">
        <w:rPr>
          <w:color w:val="000000"/>
          <w:spacing w:val="0"/>
          <w:sz w:val="24"/>
          <w:szCs w:val="24"/>
        </w:rPr>
        <w:t>БИЗНЕС-ОБРАЗОВАНИЯ</w:t>
      </w:r>
      <w:proofErr w:type="gramEnd"/>
    </w:p>
    <w:p w:rsidR="00710E8E" w:rsidRPr="0031232F" w:rsidRDefault="00710E8E" w:rsidP="0031232F">
      <w:pPr>
        <w:jc w:val="center"/>
        <w:rPr>
          <w:b/>
          <w:lang w:val="en-US"/>
        </w:rPr>
      </w:pPr>
    </w:p>
    <w:p w:rsidR="0031232F" w:rsidRPr="0031232F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proofErr w:type="spellStart"/>
      <w:r w:rsidRPr="0031232F">
        <w:rPr>
          <w:b/>
          <w:color w:val="000000"/>
          <w:spacing w:val="0"/>
          <w:sz w:val="24"/>
          <w:szCs w:val="24"/>
        </w:rPr>
        <w:t>Бакунчик</w:t>
      </w:r>
      <w:proofErr w:type="spellEnd"/>
      <w:r w:rsidRPr="0031232F">
        <w:rPr>
          <w:b/>
          <w:color w:val="000000"/>
          <w:spacing w:val="0"/>
          <w:sz w:val="24"/>
          <w:szCs w:val="24"/>
        </w:rPr>
        <w:t xml:space="preserve"> Василий Николаевич</w:t>
      </w:r>
    </w:p>
    <w:p w:rsidR="0031232F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color w:val="000000"/>
          <w:spacing w:val="0"/>
          <w:sz w:val="24"/>
          <w:szCs w:val="24"/>
          <w:lang w:val="en-US"/>
        </w:rPr>
      </w:pPr>
      <w:r w:rsidRPr="00F63714">
        <w:rPr>
          <w:color w:val="000000"/>
          <w:spacing w:val="0"/>
          <w:sz w:val="24"/>
          <w:szCs w:val="24"/>
        </w:rPr>
        <w:t>Белорусский государственный экономический университет</w:t>
      </w:r>
    </w:p>
    <w:p w:rsidR="0031232F" w:rsidRPr="0031232F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  <w:lang w:val="en-US"/>
        </w:rPr>
      </w:pPr>
    </w:p>
    <w:p w:rsidR="0031232F" w:rsidRPr="00F63714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F63714">
        <w:rPr>
          <w:color w:val="000000"/>
          <w:spacing w:val="0"/>
          <w:sz w:val="24"/>
          <w:szCs w:val="24"/>
        </w:rPr>
        <w:t>Региональная постсоветская интеграция на сегодня имеет уже доста</w:t>
      </w:r>
      <w:r w:rsidRPr="00F63714">
        <w:rPr>
          <w:color w:val="000000"/>
          <w:spacing w:val="0"/>
          <w:sz w:val="24"/>
          <w:szCs w:val="24"/>
        </w:rPr>
        <w:softHyphen/>
        <w:t xml:space="preserve">точно солидную историю. </w:t>
      </w:r>
      <w:proofErr w:type="gramStart"/>
      <w:r w:rsidRPr="00F63714">
        <w:rPr>
          <w:color w:val="000000"/>
          <w:spacing w:val="0"/>
          <w:sz w:val="24"/>
          <w:szCs w:val="24"/>
        </w:rPr>
        <w:t xml:space="preserve">Особенно если оценивать ее исходя из того, что </w:t>
      </w:r>
      <w:proofErr w:type="spellStart"/>
      <w:r w:rsidRPr="00F63714">
        <w:rPr>
          <w:color w:val="000000"/>
          <w:spacing w:val="0"/>
          <w:sz w:val="24"/>
          <w:szCs w:val="24"/>
        </w:rPr>
        <w:t>постсоциалистическая</w:t>
      </w:r>
      <w:proofErr w:type="spellEnd"/>
      <w:r w:rsidRPr="00F63714">
        <w:rPr>
          <w:color w:val="000000"/>
          <w:spacing w:val="0"/>
          <w:sz w:val="24"/>
          <w:szCs w:val="24"/>
        </w:rPr>
        <w:t xml:space="preserve"> дезинтеграция завершилась к 1991 г. Неудачные попытки становления новых форм интеграции и даже просто эконо</w:t>
      </w:r>
      <w:r w:rsidRPr="00F63714">
        <w:rPr>
          <w:color w:val="000000"/>
          <w:spacing w:val="0"/>
          <w:sz w:val="24"/>
          <w:szCs w:val="24"/>
        </w:rPr>
        <w:softHyphen/>
        <w:t>мического сотрудничества в рамках нового политического образования - СНГ привели к тому, что 10 октября 2000 г. в Астане президенты Беларуси, Казахстана, Киргизстана, России и Таджикистана подписали договор об учреждении Евразийского экономического сообщества (</w:t>
      </w:r>
      <w:proofErr w:type="spellStart"/>
      <w:r w:rsidRPr="00F63714">
        <w:rPr>
          <w:color w:val="000000"/>
          <w:spacing w:val="0"/>
          <w:sz w:val="24"/>
          <w:szCs w:val="24"/>
        </w:rPr>
        <w:t>ЕврАзЭС</w:t>
      </w:r>
      <w:proofErr w:type="spellEnd"/>
      <w:r w:rsidRPr="00F63714">
        <w:rPr>
          <w:color w:val="000000"/>
          <w:spacing w:val="0"/>
          <w:sz w:val="24"/>
          <w:szCs w:val="24"/>
        </w:rPr>
        <w:t>).</w:t>
      </w:r>
      <w:proofErr w:type="gramEnd"/>
    </w:p>
    <w:p w:rsidR="0031232F" w:rsidRPr="00F63714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F63714">
        <w:rPr>
          <w:color w:val="000000"/>
          <w:spacing w:val="0"/>
          <w:sz w:val="24"/>
          <w:szCs w:val="24"/>
        </w:rPr>
        <w:t xml:space="preserve">Сотрудничество в </w:t>
      </w:r>
      <w:proofErr w:type="spellStart"/>
      <w:r w:rsidRPr="00F63714">
        <w:rPr>
          <w:color w:val="000000"/>
          <w:spacing w:val="0"/>
          <w:sz w:val="24"/>
          <w:szCs w:val="24"/>
        </w:rPr>
        <w:t>ЕврАзЭС</w:t>
      </w:r>
      <w:proofErr w:type="spellEnd"/>
      <w:r w:rsidRPr="00F63714">
        <w:rPr>
          <w:color w:val="000000"/>
          <w:spacing w:val="0"/>
          <w:sz w:val="24"/>
          <w:szCs w:val="24"/>
        </w:rPr>
        <w:t xml:space="preserve"> обеспечило создание Таможенного союза Беларуси, Казахстана, России, учреждение Антикризисного фонда и Центра высших технологий </w:t>
      </w:r>
      <w:proofErr w:type="spellStart"/>
      <w:r w:rsidRPr="00F63714">
        <w:rPr>
          <w:color w:val="000000"/>
          <w:spacing w:val="0"/>
          <w:sz w:val="24"/>
          <w:szCs w:val="24"/>
        </w:rPr>
        <w:t>ЕврАзЭС</w:t>
      </w:r>
      <w:proofErr w:type="spellEnd"/>
      <w:r w:rsidRPr="00F63714">
        <w:rPr>
          <w:color w:val="000000"/>
          <w:spacing w:val="0"/>
          <w:sz w:val="24"/>
          <w:szCs w:val="24"/>
        </w:rPr>
        <w:t>, а также формирование достаточно развитой институциональной структуры сообщества, обобщенно представленной Межгосударственным Советом и Евразийской экономической комиссией.</w:t>
      </w:r>
    </w:p>
    <w:p w:rsidR="0031232F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color w:val="000000"/>
          <w:spacing w:val="0"/>
          <w:sz w:val="24"/>
          <w:szCs w:val="24"/>
          <w:lang w:val="en-US"/>
        </w:rPr>
      </w:pPr>
      <w:r w:rsidRPr="00F63714">
        <w:rPr>
          <w:color w:val="000000"/>
          <w:spacing w:val="0"/>
          <w:sz w:val="24"/>
          <w:szCs w:val="24"/>
        </w:rPr>
        <w:t>Логичным завершением формализации новой формы межгосудар</w:t>
      </w:r>
      <w:r w:rsidRPr="00F63714">
        <w:rPr>
          <w:color w:val="000000"/>
          <w:spacing w:val="0"/>
          <w:sz w:val="24"/>
          <w:szCs w:val="24"/>
        </w:rPr>
        <w:softHyphen/>
        <w:t>ственной интеграции стало подписание 29 мая 2014 г. договора о создании Евразийского Экономического Союза (ЕЭС), вступившего в силу с 1 января</w:t>
      </w:r>
      <w:r w:rsidRPr="0031232F">
        <w:rPr>
          <w:color w:val="000000"/>
          <w:spacing w:val="0"/>
          <w:sz w:val="24"/>
          <w:szCs w:val="24"/>
        </w:rPr>
        <w:t xml:space="preserve"> 2014 </w:t>
      </w:r>
      <w:r w:rsidRPr="00F63714">
        <w:rPr>
          <w:color w:val="000000"/>
          <w:spacing w:val="0"/>
          <w:sz w:val="24"/>
          <w:szCs w:val="24"/>
        </w:rPr>
        <w:t>г. Сразу с момента образования Союза в январе в него вступили Армения и Киргизия.</w:t>
      </w:r>
      <w:r w:rsidRPr="0031232F">
        <w:rPr>
          <w:color w:val="000000"/>
          <w:spacing w:val="0"/>
          <w:sz w:val="24"/>
          <w:szCs w:val="24"/>
        </w:rPr>
        <w:t xml:space="preserve"> </w:t>
      </w:r>
    </w:p>
    <w:p w:rsidR="0031232F" w:rsidRPr="00F63714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proofErr w:type="gramStart"/>
      <w:r w:rsidRPr="00F63714">
        <w:rPr>
          <w:color w:val="000000"/>
          <w:spacing w:val="0"/>
          <w:sz w:val="24"/>
          <w:szCs w:val="24"/>
        </w:rPr>
        <w:t>Следует отметить, что еще до факта становления экономического союза, Евразийская экономическая комиссия, наряду с решением прак</w:t>
      </w:r>
      <w:r w:rsidRPr="00F63714">
        <w:rPr>
          <w:color w:val="000000"/>
          <w:spacing w:val="0"/>
          <w:sz w:val="24"/>
          <w:szCs w:val="24"/>
        </w:rPr>
        <w:softHyphen/>
        <w:t>тических задач в сфере финансов, макроэкономической политики, право</w:t>
      </w:r>
      <w:r w:rsidRPr="00F63714">
        <w:rPr>
          <w:color w:val="000000"/>
          <w:spacing w:val="0"/>
          <w:sz w:val="24"/>
          <w:szCs w:val="24"/>
        </w:rPr>
        <w:softHyphen/>
        <w:t>вого строительства, статистики, промышленной</w:t>
      </w:r>
      <w:r w:rsidRPr="0031232F">
        <w:rPr>
          <w:color w:val="000000"/>
          <w:spacing w:val="0"/>
          <w:sz w:val="24"/>
          <w:szCs w:val="24"/>
        </w:rPr>
        <w:t xml:space="preserve"> </w:t>
      </w:r>
      <w:r w:rsidRPr="00F63714">
        <w:rPr>
          <w:color w:val="000000"/>
          <w:spacing w:val="0"/>
          <w:sz w:val="24"/>
          <w:szCs w:val="24"/>
        </w:rPr>
        <w:t>и сельскохозяйственной политики, конкуренции и антимонопольного регулирования, торговли, энергетики, информационных технологий, усилиями департаментов активно ставили задачи по научно исследовательскому сопровождению проблем сотрудничества в указанных сферах и обеспечивали их решение финансированием.</w:t>
      </w:r>
      <w:proofErr w:type="gramEnd"/>
      <w:r w:rsidRPr="00F63714">
        <w:rPr>
          <w:color w:val="000000"/>
          <w:spacing w:val="0"/>
          <w:sz w:val="24"/>
          <w:szCs w:val="24"/>
        </w:rPr>
        <w:t xml:space="preserve"> На сегодня сайт Евразийской экономической комиссии отражает уже выполненные и принятые, как законченные, более пятидесяти весомых научно-исследовательских работ. Ежегодно объявляются тендеры на выполнение новых исследований, каждым из департаментов, от двух до четырех работ. Отрадно, что исполнителями по конкурсам становятся творческие и научные коллективы из всех стран Евразийского союза.</w:t>
      </w:r>
    </w:p>
    <w:p w:rsidR="0031232F" w:rsidRDefault="0031232F" w:rsidP="0031232F">
      <w:pPr>
        <w:pStyle w:val="7"/>
        <w:shd w:val="clear" w:color="auto" w:fill="auto"/>
        <w:spacing w:after="0" w:line="240" w:lineRule="auto"/>
        <w:ind w:firstLine="708"/>
        <w:jc w:val="both"/>
        <w:rPr>
          <w:color w:val="000000"/>
          <w:spacing w:val="0"/>
          <w:sz w:val="24"/>
          <w:szCs w:val="24"/>
        </w:rPr>
      </w:pPr>
      <w:r w:rsidRPr="00F63714">
        <w:rPr>
          <w:color w:val="000000"/>
          <w:spacing w:val="0"/>
          <w:sz w:val="24"/>
          <w:szCs w:val="24"/>
        </w:rPr>
        <w:t>К сожалению, теперь уже пятнадцатилетняя история Евразийской интеграции не нашла никакого отражения и не оказала сколько-нибудь</w:t>
      </w:r>
      <w:r w:rsidRPr="0031232F">
        <w:rPr>
          <w:color w:val="000000"/>
          <w:spacing w:val="0"/>
          <w:sz w:val="24"/>
          <w:szCs w:val="24"/>
        </w:rPr>
        <w:t xml:space="preserve"> </w:t>
      </w:r>
      <w:r w:rsidRPr="00F63714">
        <w:rPr>
          <w:color w:val="000000"/>
          <w:spacing w:val="0"/>
          <w:sz w:val="24"/>
          <w:szCs w:val="24"/>
        </w:rPr>
        <w:t xml:space="preserve">существенного влияния на развитие </w:t>
      </w:r>
      <w:proofErr w:type="spellStart"/>
      <w:proofErr w:type="gramStart"/>
      <w:r w:rsidRPr="00F63714">
        <w:rPr>
          <w:color w:val="000000"/>
          <w:spacing w:val="0"/>
          <w:sz w:val="24"/>
          <w:szCs w:val="24"/>
        </w:rPr>
        <w:t>бизнес-образования</w:t>
      </w:r>
      <w:proofErr w:type="spellEnd"/>
      <w:proofErr w:type="gramEnd"/>
      <w:r w:rsidRPr="00F63714">
        <w:rPr>
          <w:color w:val="000000"/>
          <w:spacing w:val="0"/>
          <w:sz w:val="24"/>
          <w:szCs w:val="24"/>
        </w:rPr>
        <w:t xml:space="preserve"> ни в одной из стран участниц интеграции. Анализ доступных в открытом формате программ учебных курсов показывает, что ни в одной из стран Союза не появилось не только специальных учебных курсов, отражающих процессы и проблемы интеграции в Евразийском пространстве, но нет даже отдельных вопросов посвященных этому в учебных курсах о межгосударственной интеграции</w:t>
      </w:r>
      <w:r>
        <w:rPr>
          <w:color w:val="000000"/>
          <w:spacing w:val="0"/>
          <w:sz w:val="24"/>
          <w:szCs w:val="24"/>
        </w:rPr>
        <w:t>.</w:t>
      </w:r>
    </w:p>
    <w:p w:rsidR="0031232F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F63714">
        <w:rPr>
          <w:color w:val="000000"/>
          <w:spacing w:val="0"/>
          <w:sz w:val="24"/>
          <w:szCs w:val="24"/>
        </w:rPr>
        <w:t>Так, например, уже более года действует модельный закон о защите конкуренции Единого Евразийского экономического пространства. Но в учебных курсах высшей школы государств союза по учебным планам можно найти детальный анализ антимонопольного регулирования стран ЕС, США, но не совместно принятого закона стран Евразийского пространства.</w:t>
      </w:r>
    </w:p>
    <w:p w:rsidR="0031232F" w:rsidRPr="00F63714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F63714">
        <w:rPr>
          <w:color w:val="000000"/>
          <w:spacing w:val="0"/>
          <w:sz w:val="24"/>
          <w:szCs w:val="24"/>
        </w:rPr>
        <w:t>В настоящее время Евразийская комиссия как наднациональный орган комплектуется по всем департаментам на основе объявлений конкурсов специалистов. Отбор осуществляется комиссиями самих департаментов, возглавляемыми их директорами. Назначение самих директоров департа</w:t>
      </w:r>
      <w:r w:rsidRPr="00F63714">
        <w:rPr>
          <w:color w:val="000000"/>
          <w:spacing w:val="0"/>
          <w:sz w:val="24"/>
          <w:szCs w:val="24"/>
        </w:rPr>
        <w:softHyphen/>
        <w:t>ментов пока осуществляется административно на основе решений Совета.</w:t>
      </w:r>
    </w:p>
    <w:p w:rsidR="0031232F" w:rsidRPr="00F63714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F63714">
        <w:rPr>
          <w:color w:val="000000"/>
          <w:spacing w:val="0"/>
          <w:sz w:val="24"/>
          <w:szCs w:val="24"/>
        </w:rPr>
        <w:lastRenderedPageBreak/>
        <w:t>Очевидно, логика дальнейшего развития интеграции Евразийского Союза будет генерировать трансплантацию многих функций национального управления к наднациональным институтам, с соответствующим ростом их числа и численности занятых специалистов.</w:t>
      </w:r>
    </w:p>
    <w:p w:rsidR="0031232F" w:rsidRPr="00F63714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F63714">
        <w:rPr>
          <w:color w:val="000000"/>
          <w:spacing w:val="0"/>
          <w:sz w:val="24"/>
          <w:szCs w:val="24"/>
        </w:rPr>
        <w:t>Логично в связи с состоявшимся фактом учреждения Евразийского союза и указанным потенциальным ростом наднациональных структур, числа их специалистов учредить специальное учреждение образования - высшую школу Евразийского союза.</w:t>
      </w:r>
    </w:p>
    <w:p w:rsidR="0031232F" w:rsidRPr="00F63714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F63714">
        <w:rPr>
          <w:color w:val="000000"/>
          <w:spacing w:val="0"/>
          <w:sz w:val="24"/>
          <w:szCs w:val="24"/>
        </w:rPr>
        <w:t>В таком учреждении образования могли бы концентрироваться научные кадры, представляющие страны союза. Комплектация кадров на начальном этапе создания такой высшей школы может осуществляться на основе конкурсов учебных планов и соответствующих учебных программ заинтересованными департаментами Евразийской экономической комиссии.</w:t>
      </w:r>
    </w:p>
    <w:p w:rsidR="0031232F" w:rsidRPr="00F63714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F63714">
        <w:rPr>
          <w:color w:val="000000"/>
          <w:spacing w:val="0"/>
          <w:sz w:val="24"/>
          <w:szCs w:val="24"/>
        </w:rPr>
        <w:t>Причем целесообразно на этапе становления такого учреждения образования принять к исполнению для организации обучения учебные планы получения второго высшего образования. Комплектация групп обучающихся может осуществляться как за счет финансирования заинте</w:t>
      </w:r>
      <w:r w:rsidRPr="00F63714">
        <w:rPr>
          <w:color w:val="000000"/>
          <w:spacing w:val="0"/>
          <w:sz w:val="24"/>
          <w:szCs w:val="24"/>
        </w:rPr>
        <w:softHyphen/>
        <w:t>ресованными департаментами, так и на коммерческой основе по традици</w:t>
      </w:r>
      <w:r w:rsidRPr="00F63714">
        <w:rPr>
          <w:color w:val="000000"/>
          <w:spacing w:val="0"/>
          <w:sz w:val="24"/>
          <w:szCs w:val="24"/>
        </w:rPr>
        <w:softHyphen/>
        <w:t xml:space="preserve">онной схеме </w:t>
      </w:r>
      <w:proofErr w:type="spellStart"/>
      <w:proofErr w:type="gramStart"/>
      <w:r w:rsidRPr="00F63714">
        <w:rPr>
          <w:color w:val="000000"/>
          <w:spacing w:val="0"/>
          <w:sz w:val="24"/>
          <w:szCs w:val="24"/>
        </w:rPr>
        <w:t>бизнес-образования</w:t>
      </w:r>
      <w:proofErr w:type="spellEnd"/>
      <w:proofErr w:type="gramEnd"/>
      <w:r w:rsidRPr="00F63714">
        <w:rPr>
          <w:color w:val="000000"/>
          <w:spacing w:val="0"/>
          <w:sz w:val="24"/>
          <w:szCs w:val="24"/>
        </w:rPr>
        <w:t>.</w:t>
      </w:r>
    </w:p>
    <w:p w:rsidR="0031232F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F63714">
        <w:rPr>
          <w:color w:val="000000"/>
          <w:spacing w:val="0"/>
          <w:sz w:val="24"/>
          <w:szCs w:val="24"/>
        </w:rPr>
        <w:t>Во-первых, такое обучение и его организация обеспечит формирование полноценного резерва высококвалифицированных кадров имеющих практический опыт работы в национальных условиях и получивших необходимую теоретическую подготовку для выполнения соответствующих функций в союзных структурах.</w:t>
      </w:r>
    </w:p>
    <w:p w:rsidR="0031232F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  <w:r w:rsidRPr="00F63714">
        <w:rPr>
          <w:color w:val="000000"/>
          <w:spacing w:val="0"/>
          <w:sz w:val="24"/>
          <w:szCs w:val="24"/>
        </w:rPr>
        <w:t>Во-вторых, организация процесса обучения в таком формате позволит сформировать достаточно быстро штат самого учреждения образования, который совмещая научно-исследовательскую и преподавательскую деятельность, обеспечит корректировку и наполнение учебных планов и учебных программ для становления всех форм обучения необходимых для союзных структур специалистов.</w:t>
      </w:r>
    </w:p>
    <w:p w:rsidR="0031232F" w:rsidRPr="0031232F" w:rsidRDefault="0031232F" w:rsidP="0031232F">
      <w:pPr>
        <w:ind w:firstLine="708"/>
      </w:pPr>
      <w:r w:rsidRPr="00F63714">
        <w:rPr>
          <w:rFonts w:cs="Times New Roman"/>
          <w:color w:val="000000"/>
          <w:szCs w:val="24"/>
        </w:rPr>
        <w:t>Таким образом, став экспериментальным испытательным полигоном генерации новых образовательных стандартов, соответствующих потреб</w:t>
      </w:r>
      <w:r w:rsidRPr="00F63714">
        <w:rPr>
          <w:rFonts w:cs="Times New Roman"/>
          <w:color w:val="000000"/>
          <w:szCs w:val="24"/>
        </w:rPr>
        <w:softHyphen/>
        <w:t>ностям состоявшегося Евразийского союза, новое учреждение образования получит возможность</w:t>
      </w:r>
      <w:r>
        <w:rPr>
          <w:rFonts w:cs="Times New Roman"/>
          <w:color w:val="000000"/>
          <w:szCs w:val="24"/>
        </w:rPr>
        <w:t xml:space="preserve"> </w:t>
      </w:r>
      <w:r w:rsidRPr="0031232F">
        <w:rPr>
          <w:rFonts w:cs="Times New Roman"/>
          <w:color w:val="000000"/>
          <w:szCs w:val="24"/>
        </w:rPr>
        <w:t>естественного эволюционного развития, что позволит заинтересовать  национальные  научные  и  образовательные  структуры  в сотрудничестве,  интеграции  в  свои  исследовательские  и  образовательные программы  материалов  образовательно-исследовательского  центра,  представляющего интеграционные структуры союза.</w:t>
      </w:r>
    </w:p>
    <w:p w:rsidR="0031232F" w:rsidRPr="00F63714" w:rsidRDefault="0031232F" w:rsidP="0031232F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</w:p>
    <w:sectPr w:rsidR="0031232F" w:rsidRPr="00F63714" w:rsidSect="0031232F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E3247"/>
    <w:multiLevelType w:val="multilevel"/>
    <w:tmpl w:val="7400AF4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232F"/>
    <w:rsid w:val="0031232F"/>
    <w:rsid w:val="00710E8E"/>
    <w:rsid w:val="00A540B7"/>
    <w:rsid w:val="00A82472"/>
    <w:rsid w:val="00C3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31232F"/>
    <w:rPr>
      <w:rFonts w:eastAsia="Times New Roman" w:cs="Times New Roman"/>
      <w:spacing w:val="-4"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3"/>
    <w:rsid w:val="0031232F"/>
    <w:pPr>
      <w:widowControl w:val="0"/>
      <w:shd w:val="clear" w:color="auto" w:fill="FFFFFF"/>
      <w:spacing w:after="2820" w:line="230" w:lineRule="exact"/>
      <w:jc w:val="center"/>
    </w:pPr>
    <w:rPr>
      <w:rFonts w:eastAsia="Times New Roman" w:cs="Times New Roman"/>
      <w:spacing w:val="-4"/>
      <w:sz w:val="17"/>
      <w:szCs w:val="17"/>
    </w:rPr>
  </w:style>
  <w:style w:type="character" w:customStyle="1" w:styleId="a4">
    <w:name w:val="Колонтитул_"/>
    <w:basedOn w:val="a0"/>
    <w:link w:val="a5"/>
    <w:rsid w:val="0031232F"/>
    <w:rPr>
      <w:rFonts w:eastAsia="Times New Roman" w:cs="Times New Roman"/>
      <w:spacing w:val="-1"/>
      <w:sz w:val="17"/>
      <w:szCs w:val="17"/>
      <w:shd w:val="clear" w:color="auto" w:fill="FFFFFF"/>
    </w:rPr>
  </w:style>
  <w:style w:type="paragraph" w:customStyle="1" w:styleId="a5">
    <w:name w:val="Колонтитул"/>
    <w:basedOn w:val="a"/>
    <w:link w:val="a4"/>
    <w:rsid w:val="0031232F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pacing w:val="-1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2015-08-12T07:43:00Z</dcterms:created>
  <dcterms:modified xsi:type="dcterms:W3CDTF">2015-08-12T07:51:00Z</dcterms:modified>
</cp:coreProperties>
</file>