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7A" w:rsidRPr="0003687A" w:rsidRDefault="0003687A" w:rsidP="000368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03687A">
        <w:rPr>
          <w:rFonts w:ascii="Times New Roman" w:hAnsi="Times New Roman" w:cs="Times New Roman"/>
          <w:sz w:val="24"/>
          <w:szCs w:val="24"/>
        </w:rPr>
        <w:t>Капцев</w:t>
      </w:r>
      <w:proofErr w:type="spellEnd"/>
      <w:proofErr w:type="gramStart"/>
      <w:r w:rsidRPr="0003687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3687A">
        <w:rPr>
          <w:rFonts w:ascii="Times New Roman" w:hAnsi="Times New Roman" w:cs="Times New Roman"/>
          <w:sz w:val="24"/>
          <w:szCs w:val="24"/>
        </w:rPr>
        <w:t>л. 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687A">
        <w:rPr>
          <w:rFonts w:ascii="Times New Roman" w:hAnsi="Times New Roman" w:cs="Times New Roman"/>
          <w:sz w:val="24"/>
          <w:szCs w:val="24"/>
        </w:rPr>
        <w:t xml:space="preserve"> БГУ</w:t>
      </w:r>
      <w:r w:rsidR="00C30BB9">
        <w:rPr>
          <w:rFonts w:ascii="Times New Roman" w:hAnsi="Times New Roman" w:cs="Times New Roman"/>
          <w:sz w:val="24"/>
          <w:szCs w:val="24"/>
        </w:rPr>
        <w:t>, Минск</w:t>
      </w:r>
    </w:p>
    <w:p w:rsidR="00A07769" w:rsidRDefault="00A07769" w:rsidP="001266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Постмодернистские черты современного интервью с писателем</w:t>
      </w:r>
    </w:p>
    <w:p w:rsidR="00A07769" w:rsidRDefault="00925FD6" w:rsidP="001266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и</w:t>
      </w:r>
      <w:r w:rsidR="00A07769">
        <w:rPr>
          <w:rFonts w:ascii="Times New Roman" w:hAnsi="Times New Roman" w:cs="Times New Roman"/>
          <w:sz w:val="28"/>
          <w:szCs w:val="28"/>
        </w:rPr>
        <w:t xml:space="preserve">нтервью с писателем не ограничивается традиционными рамками интервью как жанра и метода, а имеет часто свою литературную надстройку. Чаще всего это происходит, когда  писателя интервьюирует его «коллега», другой писатель. И дело даже не в том, что сложившийся писатель в интервью зачастую </w:t>
      </w:r>
      <w:proofErr w:type="gramStart"/>
      <w:r w:rsidR="00A07769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="00A07769">
        <w:rPr>
          <w:rFonts w:ascii="Times New Roman" w:hAnsi="Times New Roman" w:cs="Times New Roman"/>
          <w:sz w:val="28"/>
          <w:szCs w:val="28"/>
        </w:rPr>
        <w:t xml:space="preserve"> соавтора – имеет возможность сочинить сразу несколько историй или придумать один из вариантов своей биографии. Все эти «были-небыли» только одна из особенностей. </w:t>
      </w:r>
      <w:proofErr w:type="gramStart"/>
      <w:r w:rsidR="00A07769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="00A07769">
        <w:rPr>
          <w:rFonts w:ascii="Times New Roman" w:hAnsi="Times New Roman" w:cs="Times New Roman"/>
          <w:sz w:val="28"/>
          <w:szCs w:val="28"/>
        </w:rPr>
        <w:t xml:space="preserve"> в том, что образ писателя не вмещается в рамки отведенного жанра. </w:t>
      </w:r>
    </w:p>
    <w:p w:rsidR="00A07769" w:rsidRPr="00925FD6" w:rsidRDefault="00A07769" w:rsidP="001266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Создается интересный прецедент – в интервью с писателем могут активно использоваться постмодернистские элементы построения художественного текста. Такое «проникновение» элементов литературного сочинительства может напрямую касаться не только построения текста, но и создания образа писателя. Текст интервью может основываться на повторяющихся лейтмотивах,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автокомментариях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смысловой игре с читателем. В наше время популярным становится не только разновидность жанра как </w:t>
      </w:r>
      <w:r w:rsidR="00925F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интервью по переписке</w:t>
      </w:r>
      <w:r w:rsidR="00925F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 журналистском контексте переосмысливается тезис «смерть автора», когда интервью делается не с «живым» писателем, а с собранием его текстов. Образ автора складывается из цитат его произведений, которые изымаются из контекста и становятся ответами на виртуально заданные вопросы. Таким образом, новый текст составлен из «чужих» текстов и подчинен авторскому замыслу «другого» автора, не самого писателя, а журналиста-интервьюера. Яркими примерами такого интервью с текстами писателя можно назвать интервью Венедикта Ерофеева журналу </w:t>
      </w:r>
      <w:r>
        <w:rPr>
          <w:rFonts w:ascii="Times New Roman" w:hAnsi="Times New Roman" w:cs="Times New Roman"/>
          <w:sz w:val="28"/>
          <w:szCs w:val="28"/>
          <w:lang w:val="en-US"/>
        </w:rPr>
        <w:t>Playboy</w:t>
      </w:r>
      <w:r>
        <w:rPr>
          <w:rFonts w:ascii="Times New Roman" w:hAnsi="Times New Roman" w:cs="Times New Roman"/>
          <w:sz w:val="28"/>
          <w:szCs w:val="28"/>
        </w:rPr>
        <w:t xml:space="preserve"> («50 лучших интервью», 2013)  или Льва Толстого журналу «Большой» (октябрь 2013). Читателя не пытаются ввести в заблуждение и играют по-честному: «Венечка Ерофеев – личность эпохальная, философ и жизнелюб. Увы, поговорить с ним вживую уже не получится, поскольку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похабник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скандалист давно умер. Поэтому нам пришла в голову идея сделать интервью с его собранием сочинений» </w:t>
      </w:r>
      <w:r w:rsidRPr="00925FD6">
        <w:rPr>
          <w:rFonts w:ascii="Times New Roman" w:hAnsi="Times New Roman" w:cs="Times New Roman"/>
          <w:sz w:val="28"/>
          <w:szCs w:val="28"/>
        </w:rPr>
        <w:t>[</w:t>
      </w:r>
      <w:r w:rsidR="00925FD6">
        <w:rPr>
          <w:rFonts w:ascii="Times New Roman" w:hAnsi="Times New Roman" w:cs="Times New Roman"/>
          <w:sz w:val="28"/>
          <w:szCs w:val="28"/>
        </w:rPr>
        <w:t>1</w:t>
      </w:r>
      <w:r w:rsidRPr="00925FD6">
        <w:rPr>
          <w:rFonts w:ascii="Times New Roman" w:hAnsi="Times New Roman" w:cs="Times New Roman"/>
          <w:sz w:val="28"/>
          <w:szCs w:val="28"/>
        </w:rPr>
        <w:t>, с. 96].</w:t>
      </w:r>
      <w:r w:rsidRPr="0012669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t>Боль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шой» всег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да ин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те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ресо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вали лю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ди, ко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торые бро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са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ют все — и на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чина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ют жить по-но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вому. По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это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му мы взя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ли ин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тервью у од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но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го из са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мых зна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мени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 xml:space="preserve">тых </w:t>
      </w:r>
      <w:proofErr w:type="spellStart"/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t>да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ун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шифте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ров</w:t>
      </w:r>
      <w:proofErr w:type="spellEnd"/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Рос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сии – Ль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ва Ни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кола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еви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ча Толс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то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го. Ин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тервью о том, как и по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чему он ре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шил пе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ре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ехать в де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рев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ню</w:t>
      </w:r>
      <w:r w:rsidR="00925FD6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Pr="001266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FD6">
        <w:rPr>
          <w:rFonts w:ascii="Times New Roman" w:hAnsi="Times New Roman" w:cs="Times New Roman"/>
          <w:i/>
          <w:sz w:val="28"/>
          <w:szCs w:val="28"/>
        </w:rPr>
        <w:t>И д</w:t>
      </w:r>
      <w:r w:rsidRPr="00126698">
        <w:rPr>
          <w:rFonts w:ascii="Times New Roman" w:hAnsi="Times New Roman" w:cs="Times New Roman"/>
          <w:i/>
          <w:sz w:val="28"/>
          <w:szCs w:val="28"/>
        </w:rPr>
        <w:t>алее: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25FD6">
        <w:rPr>
          <w:rStyle w:val="a5"/>
          <w:rFonts w:ascii="Times New Roman" w:hAnsi="Times New Roman" w:cs="Times New Roman"/>
          <w:i w:val="0"/>
          <w:sz w:val="28"/>
          <w:szCs w:val="28"/>
        </w:rPr>
        <w:t>«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t>В си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лу по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нят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ных при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чин для на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писа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ния ин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тервью ис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поль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зо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вались дос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ловные от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рывки из про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из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ве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дения  Л.</w:t>
      </w:r>
      <w:r w:rsidR="00925FD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Тол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t>с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то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го «Ис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по</w:t>
      </w:r>
      <w:r w:rsidRPr="00126698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ведь»</w:t>
      </w:r>
      <w:r w:rsidRPr="001266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5FD6">
        <w:rPr>
          <w:rFonts w:ascii="Times New Roman" w:hAnsi="Times New Roman" w:cs="Times New Roman"/>
          <w:sz w:val="28"/>
          <w:szCs w:val="28"/>
        </w:rPr>
        <w:t>[</w:t>
      </w:r>
      <w:r w:rsidR="00925FD6" w:rsidRPr="00925FD6">
        <w:rPr>
          <w:rFonts w:ascii="Times New Roman" w:hAnsi="Times New Roman" w:cs="Times New Roman"/>
          <w:sz w:val="28"/>
          <w:szCs w:val="28"/>
        </w:rPr>
        <w:t>2</w:t>
      </w:r>
      <w:r w:rsidRPr="00925FD6">
        <w:rPr>
          <w:rFonts w:ascii="Times New Roman" w:hAnsi="Times New Roman" w:cs="Times New Roman"/>
          <w:sz w:val="28"/>
          <w:szCs w:val="28"/>
        </w:rPr>
        <w:t>, с. 81]</w:t>
      </w:r>
      <w:r w:rsidRPr="00925FD6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</w:p>
    <w:p w:rsidR="00A07769" w:rsidRDefault="00A07769" w:rsidP="001266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Выделим несколько примеров. Начнем с самого очевидного уровня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интертекстуального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заголовка. Здесь следует отличать  газетную образность и принципы многоуровневой  игры с читателем, который предполагает целый ряд дополнительных контекстов, усложняющих и расширяющих конкретное интервью. Однако читатель вправе ничего не знать об авторе на момент прочтения, и при этом образ писателя в интервью не потеряет своей целостности. Если же читатель «разгадывает» несколько уровней предложенного заголовка, то повышается не только его самооценка, но и восприятие личности писателя как культурного феномена, а не только лишь в ситуации «здесь» и «сейчас». Приведем примеры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итертекстуальной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многоуровневости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вхождения в текст.</w:t>
      </w:r>
    </w:p>
    <w:p w:rsidR="0003687A" w:rsidRDefault="00A07769" w:rsidP="00E83A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примеру, название интервью с Борисом Стругацким «Брат по разуму» [</w:t>
      </w:r>
      <w:r w:rsidR="00925F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с. 70] можно выделить как удачную авторскую находку, поскольку в нем одновременно получил метафорическое воплощение как творческий метод тандема «братьев Стругацких», о чем подробно рассказывается в первой части, так и  определен жанровый диапазон их творчества – «научная фантастика». Творчеству в контексте выхода фильма «Обитаемый остров», футурологическим прогнозам в фантастике отводится вторая часть интервью. </w:t>
      </w:r>
      <w:r w:rsidR="0003687A">
        <w:rPr>
          <w:rFonts w:ascii="Times New Roman" w:hAnsi="Times New Roman" w:cs="Times New Roman"/>
          <w:sz w:val="28"/>
          <w:szCs w:val="28"/>
        </w:rPr>
        <w:t xml:space="preserve">Отметим, что и визуальный образ в наше время не является только дополнением к тексту, все чаще именно в нем аккумулируется основная мысль интервью, раскрываются дополнительные «смыслы». В отмеченном выше интервью портрет Стругацкого был выполнен в стиле поп-арта, который вызывает также ассоциацию с кинокадром. Каждый из портретов Стругацкого в данной матрице представлен определенным цветом, в результате чего </w:t>
      </w:r>
      <w:r w:rsidR="00E83AD5">
        <w:rPr>
          <w:rFonts w:ascii="Times New Roman" w:hAnsi="Times New Roman" w:cs="Times New Roman"/>
          <w:sz w:val="28"/>
          <w:szCs w:val="28"/>
        </w:rPr>
        <w:t>фотоиллюстрация</w:t>
      </w:r>
      <w:r w:rsidR="0003687A">
        <w:rPr>
          <w:rFonts w:ascii="Times New Roman" w:hAnsi="Times New Roman" w:cs="Times New Roman"/>
          <w:sz w:val="28"/>
          <w:szCs w:val="28"/>
        </w:rPr>
        <w:t xml:space="preserve"> становится разноцветным коллажем.   </w:t>
      </w:r>
    </w:p>
    <w:p w:rsidR="00A07769" w:rsidRDefault="00A07769" w:rsidP="0012669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Рассмотрим названия интервью с Борисом Акуниным «Писатель-призрак – путь самурая» [4, с. 51] и интервью с Владимиром Сорокиным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КаллиГраф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Сорокин» [</w:t>
      </w:r>
      <w:r w:rsidR="00925F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с. 8]. В обоих заголовках у писателя есть литературное прошлое, о котором читатель в праве и не знать. Многое становится понятным из текста интервью, многое, но не все. У Акунина – это увлечение Японией и собственно этимология </w:t>
      </w:r>
      <w:r w:rsidR="00925FD6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имени, у Сорокина – маргинальное прошлое, акция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вместе» в отношении романа «Голубое сало». Так</w:t>
      </w:r>
      <w:r w:rsidR="00925FD6">
        <w:rPr>
          <w:rFonts w:ascii="Times New Roman" w:hAnsi="Times New Roman" w:cs="Times New Roman"/>
          <w:sz w:val="28"/>
          <w:szCs w:val="28"/>
        </w:rPr>
        <w:t xml:space="preserve">им образом, </w:t>
      </w:r>
      <w:r>
        <w:rPr>
          <w:rFonts w:ascii="Times New Roman" w:hAnsi="Times New Roman" w:cs="Times New Roman"/>
          <w:sz w:val="28"/>
          <w:szCs w:val="28"/>
        </w:rPr>
        <w:t xml:space="preserve">задается несколько уровней читательского восприятия. По мнению автора материала, для Сорокина как приверженца «чистого искусства» стиль важнее идейной наполненности произведения, что указывает на оторванность писателя от действительности и гедонистическое самолюбование. Именно поэтому Сорокин – это </w:t>
      </w:r>
      <w:r>
        <w:rPr>
          <w:rFonts w:ascii="Times New Roman" w:hAnsi="Times New Roman" w:cs="Times New Roman"/>
          <w:sz w:val="28"/>
          <w:szCs w:val="28"/>
        </w:rPr>
        <w:lastRenderedPageBreak/>
        <w:t>писател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>«каллиграф», для которого форма важнее содержания, идейной актуальности. С другой стороны,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каллиГраф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именно в таком написании – это еще и личностная несостоятельность Сорокина, который, изображая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антиэстетику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эпатируя читателя, ведет себя как преуспевающий аристократ от литературы, а не живет в </w:t>
      </w:r>
      <w:r w:rsidR="00925FD6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обшарпанном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сарае</w:t>
      </w:r>
      <w:r w:rsidR="00925F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 выражению автора, исписанном нецензурными выражениями и уставленным ведрами с экскр</w:t>
      </w:r>
      <w:r w:rsidR="00925F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ментами.  </w:t>
      </w:r>
    </w:p>
    <w:p w:rsidR="00A07769" w:rsidRDefault="00A07769" w:rsidP="001266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 в интервью с Акуниным также имеет несколько уровней  «расшифровки». Так, определение «писатель-призрак» читатель должен соотнести с авторской маской и тем фактом, что в реальности писателя Акунина не существует. «Путь самурая» выглядит как своеобразный кодекс нравственности писателя, его порядочность и уважение к читателю. Отсылка к фильму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Джармуша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читателя – это уже иной уровень посвящения. Мастерски сделанный заголовок, поскольку задает общий  тон и формирует образ Акунина как интеллектуала, который получает удовольствие от сочинения качественной беллетристикой, человека культуры и человека с ценностями. «Путь» – хорошее слово, в нем прячется потенциал для духовного саморазвития, творческая и личностная перспектива. Читатель такие фигуры в приготовленном варианте любит.</w:t>
      </w:r>
    </w:p>
    <w:p w:rsidR="00A07769" w:rsidRDefault="00A07769" w:rsidP="001266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Возможен вариант использования в конкретном интервью «чужого» текста из других интервью, которые выполняют акцентную роль лейтмотивных вставок. По такому «пути» пошла Ольга Кучкина. Ее интервью с В. Аксеновым в процессе написания, подготовки к печати, публикации в газете постоянно менялось в своей значительности. Когда Кучкина брала интервью, никто не мог предположить, что оно будет последним для писателя. Даже при публикации его в «Комсомольской правде» от 2 января 2008 г. была сделана ремарка: «Этот разговор состоялся незадолго до того, как случилась беда и Василия Аксенова госпитализировали с инсультом. Сейчас, как мы уже писали, 75-летний писатель восстанавливается после операции в Институте им. Склифосовского. Медики, к сожалению, по-прежнему называют его состояние тяжелым. Поправляйтесь, Василий Павлович!» [</w:t>
      </w:r>
      <w:r w:rsidR="00925FD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с. 7].</w:t>
      </w:r>
    </w:p>
    <w:p w:rsidR="00A07769" w:rsidRDefault="00A07769" w:rsidP="001266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улучшения не произошло, и интервью стало итоговым в многочисленных общениях Аксенова с прессой, приобретая особый статус.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его публикации в авторском сборнике «Любовь и жизнь как сестры» автор не только меняет название с более личного «Майя – главная любовь» на более концептуальное и показательное «Путь Адама».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Кучкина меняет смысловую и композиционную организацию интервью, по-другому </w:t>
      </w:r>
      <w:r>
        <w:rPr>
          <w:rFonts w:ascii="Times New Roman" w:hAnsi="Times New Roman" w:cs="Times New Roman"/>
          <w:sz w:val="28"/>
          <w:szCs w:val="28"/>
        </w:rPr>
        <w:lastRenderedPageBreak/>
        <w:t>расставляя приоритеты. Доминирующая тема беседы с «живым Аксеновым»  о любви к жене, друзьях, уходящей эпохе меняется на своеобразное «подведение итогов» жизни, которое делает сам писатель. Поразительная естественность Кучкиной как журналиста в том, что ни в первом случае, ни во втором она ничего не выдумывает и не притягивает за уши. Она просто делает перемену главной темы интервью. При живом Аксенове акцент сделан на его первый ответ о любви, любимой женщине, вдохновляющей писателя: «Так не было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все же какое возвышенное было. И наша главная любовь – я не знаю, как Майя на это смотрит, но я смотрю так: Майя, да» [</w:t>
      </w:r>
      <w:r w:rsidR="00D961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с. 7]. После случившегося на последнем ответе о страхе перед смертью: «Я не знаю. Что будет. Мне кажется, что-то должно произойти. Не может это так просто заканчиваться. Мы все дети Адама, куда он, туда и мы, ему грозит возвращение в рай, вот и мы вслед за ним…» [</w:t>
      </w:r>
      <w:r w:rsidR="00D961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с. 266].</w:t>
      </w:r>
      <w:r w:rsidR="00892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Интервьюер демонстрирует потрясающую творческую интуицию – с чего начинать разговор и чем его завершить. Портрет писателя на фоне времени и человека, каков он есть «изнутри», мудрые ответы самого Аксенова – все сошлось для того, чтобы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иобрел черты последнего интервью </w:t>
      </w:r>
      <w:r w:rsidR="00D9610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писател</w:t>
      </w:r>
      <w:r w:rsidR="00D9610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610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нашло свое отражение в метафизике названий: от высшей земной точки земной любви, предназначения человека – любить, до небесной – заслужил ли писатель Аксенов «путь Адама».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автора ответ очевиден. Интервью писателя располагается между двумя онтологическими категориями существования человека, его жизненного пути – между люб</w:t>
      </w:r>
      <w:r w:rsidR="00D961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9610A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и смерт</w:t>
      </w:r>
      <w:r w:rsidR="00D9610A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>. Писатель, размышляющий на примере собственной жизни о тайнах земного бытия и оставляющий надежду на бессмертие как высший смысл не только</w:t>
      </w:r>
      <w:r w:rsidR="00D9610A">
        <w:rPr>
          <w:rFonts w:ascii="Times New Roman" w:hAnsi="Times New Roman" w:cs="Times New Roman"/>
          <w:sz w:val="28"/>
          <w:szCs w:val="28"/>
        </w:rPr>
        <w:t xml:space="preserve"> чело</w:t>
      </w:r>
      <w:r>
        <w:rPr>
          <w:rFonts w:ascii="Times New Roman" w:hAnsi="Times New Roman" w:cs="Times New Roman"/>
          <w:sz w:val="28"/>
          <w:szCs w:val="28"/>
        </w:rPr>
        <w:t xml:space="preserve">веческой жизни, но и литературы. </w:t>
      </w:r>
    </w:p>
    <w:p w:rsidR="00967682" w:rsidRDefault="00A07769" w:rsidP="009676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жизнь, стечение всех обстоятельств создали свой особенный сюжет.  Ольга Кучкина понимает всю значимость сложившегося интервью для образа Аксенова, писателя и человека. В этом же году она в своей книге интервью «Любовь и жизнь как сестры. Личные истории знаменитых людей» не только меняет название, но и переосмысляет поэтику текста интервью, выбирая главное: «А я все вспоминала последние слова, какими закончилась наша беседа. Первые тоже…» [</w:t>
      </w:r>
      <w:r w:rsidR="00D961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с. 251]. Так, наиболее значимые, на ее взгляд, высказывания и рассуждения Аксенова сопровождаются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автокомментариями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других интервью. С точки зрения поэтики текста они становятся лейтмотивами, которые собственно и формируют образ писателя, делая его объемным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полифоничным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Всего в новом варианте пять вставок на ключевые темы – творческой судьбы, отношения к материальным благам, личной свободы, будущего России и </w:t>
      </w:r>
      <w:r>
        <w:rPr>
          <w:rFonts w:ascii="Times New Roman" w:hAnsi="Times New Roman" w:cs="Times New Roman"/>
          <w:sz w:val="28"/>
          <w:szCs w:val="28"/>
        </w:rPr>
        <w:lastRenderedPageBreak/>
        <w:t>высшем предназначении человеческого существования: «Я думаю, что единственная цель человеческого существования – совершенствование. Я называю это – путь Адама. После того как Адама изгнали из рая, началось время. Времени до этого не было! Время – это формула изгнания из рая. Для чего оно нужно? Чтобы пройти отмерянный Адаму путь и вернуться в прежнее идеальное существование. Для этого, очевидно, и нужны наши страдания, столкновения, революции, контрреволюции» [</w:t>
      </w:r>
      <w:r w:rsidR="00D961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с. 265]. Мы привели высказывание Аксенова целиком, чтобы подчеркнуть, насколько автор интервью стремится к тому, чтобы последние слова писателя 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абсолютно значимыми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682">
        <w:rPr>
          <w:rFonts w:ascii="Times New Roman" w:hAnsi="Times New Roman" w:cs="Times New Roman"/>
          <w:sz w:val="28"/>
          <w:szCs w:val="28"/>
        </w:rPr>
        <w:t xml:space="preserve">и понятными </w:t>
      </w:r>
      <w:r>
        <w:rPr>
          <w:rFonts w:ascii="Times New Roman" w:hAnsi="Times New Roman" w:cs="Times New Roman"/>
          <w:sz w:val="28"/>
          <w:szCs w:val="28"/>
        </w:rPr>
        <w:t>для его читателей последующих поколений. Ведь по факту интервью – это его последние слова</w:t>
      </w:r>
      <w:r w:rsidR="00967682">
        <w:rPr>
          <w:rFonts w:ascii="Times New Roman" w:hAnsi="Times New Roman" w:cs="Times New Roman"/>
          <w:sz w:val="28"/>
          <w:szCs w:val="28"/>
        </w:rPr>
        <w:t>.</w:t>
      </w:r>
    </w:p>
    <w:p w:rsidR="00A07769" w:rsidRDefault="00A07769" w:rsidP="009676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Определим еще одну трансформацию современного интервью с писателем. Это придание разрозненным журнальным текстам или интервью по конкретным поводам некого нового смыслового и композиционного единства, своего рода попытка выдать один вариант текста за другой, более значимый. Так, в книгу Эдуарда Лимонова «Дети гламурного  рая» вошли его публикации в «глянцевых» изданиях, которые писались по случаю и на «заказ». Теперь автор объединяет их по разделам и под общей темой «стиля жизни». При этом он презентует их под одной обложкой как собственную биографию, изложенную для читателя в формате особой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исповедальности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«Однако в результате оказалось, что  я добавил в гламурный рай тонны самого себя: тексты сплошь и рядом представляют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самоинтервью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Э. Лимоновым, выбалтывающим свои секреты, либо воспоминания Э. Лимонова» [</w:t>
      </w:r>
      <w:r w:rsidR="00D961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с. 7–8].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Жанр так называемого «дневника эпохи», составленного из собственных разрозненных выступлений, используют также Ю. Поляков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Апофигей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российского масштаба»), В. Аксенов («Десятилетие клеветы.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Радиодневник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писателя», куда вошли его выступления в эфире радио «Свобода» с 1980 по 1991 г.).</w:t>
      </w:r>
      <w:proofErr w:type="gramEnd"/>
      <w:r w:rsidR="00D96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информационном пространстве появляются новые жанры онлайн-интервью, например, Борис Акунин </w:t>
      </w:r>
      <w:r>
        <w:rPr>
          <w:rStyle w:val="b-articleintro10"/>
          <w:rFonts w:ascii="Times New Roman" w:hAnsi="Times New Roman" w:cs="Times New Roman"/>
          <w:sz w:val="28"/>
          <w:szCs w:val="28"/>
        </w:rPr>
        <w:t xml:space="preserve">ответил на вопросы читателей сайта «Ъ» (22.12.2010) </w:t>
      </w:r>
      <w:r>
        <w:rPr>
          <w:rFonts w:ascii="Times New Roman" w:hAnsi="Times New Roman" w:cs="Times New Roman"/>
          <w:sz w:val="28"/>
          <w:szCs w:val="28"/>
        </w:rPr>
        <w:t xml:space="preserve">и виртуальной биографии («Пелевин и поколение пустоты»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Р. Козака).</w:t>
      </w:r>
    </w:p>
    <w:p w:rsidR="00E83AD5" w:rsidRDefault="00BB457A" w:rsidP="00E83A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57A">
        <w:rPr>
          <w:rFonts w:ascii="Times New Roman" w:hAnsi="Times New Roman" w:cs="Times New Roman"/>
          <w:sz w:val="28"/>
          <w:szCs w:val="28"/>
        </w:rPr>
        <w:t>В наше время встречаются</w:t>
      </w:r>
      <w:r w:rsidR="00A07769">
        <w:rPr>
          <w:rFonts w:ascii="Times New Roman" w:hAnsi="Times New Roman" w:cs="Times New Roman"/>
          <w:sz w:val="28"/>
          <w:szCs w:val="28"/>
        </w:rPr>
        <w:t xml:space="preserve"> трансформации современного интервью с писателем, в котором явно обозначены типологические черты постмодернистской эстетики не только в плане игры с читателем и наличии </w:t>
      </w:r>
      <w:proofErr w:type="spellStart"/>
      <w:r w:rsidR="00A07769">
        <w:rPr>
          <w:rFonts w:ascii="Times New Roman" w:hAnsi="Times New Roman" w:cs="Times New Roman"/>
          <w:sz w:val="28"/>
          <w:szCs w:val="28"/>
        </w:rPr>
        <w:t>интертекста</w:t>
      </w:r>
      <w:proofErr w:type="spellEnd"/>
      <w:r w:rsidR="00A07769">
        <w:rPr>
          <w:rFonts w:ascii="Times New Roman" w:hAnsi="Times New Roman" w:cs="Times New Roman"/>
          <w:sz w:val="28"/>
          <w:szCs w:val="28"/>
        </w:rPr>
        <w:t xml:space="preserve">, а выстраивании особых отношений автора и его героя и формировании нового образа героя интервью. Так, автор интервью во многом его «сочиняет», создавая </w:t>
      </w:r>
      <w:proofErr w:type="gramStart"/>
      <w:r w:rsidR="00A07769">
        <w:rPr>
          <w:rFonts w:ascii="Times New Roman" w:hAnsi="Times New Roman" w:cs="Times New Roman"/>
          <w:sz w:val="28"/>
          <w:szCs w:val="28"/>
        </w:rPr>
        <w:t>особую</w:t>
      </w:r>
      <w:proofErr w:type="gramEnd"/>
      <w:r w:rsidR="00A07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769">
        <w:rPr>
          <w:rFonts w:ascii="Times New Roman" w:hAnsi="Times New Roman" w:cs="Times New Roman"/>
          <w:sz w:val="28"/>
          <w:szCs w:val="28"/>
        </w:rPr>
        <w:t>метареальность</w:t>
      </w:r>
      <w:proofErr w:type="spellEnd"/>
      <w:r w:rsidR="00A07769">
        <w:rPr>
          <w:rFonts w:ascii="Times New Roman" w:hAnsi="Times New Roman" w:cs="Times New Roman"/>
          <w:sz w:val="28"/>
          <w:szCs w:val="28"/>
        </w:rPr>
        <w:t xml:space="preserve">. Ее условно </w:t>
      </w:r>
      <w:r w:rsidR="00A07769">
        <w:rPr>
          <w:rFonts w:ascii="Times New Roman" w:hAnsi="Times New Roman" w:cs="Times New Roman"/>
          <w:sz w:val="28"/>
          <w:szCs w:val="28"/>
        </w:rPr>
        <w:lastRenderedPageBreak/>
        <w:t xml:space="preserve">нельзя назвать однозначно журналистской или художественной. Парадокс в том, что факты остаются основой, однако автор интервью располагает их таким образом, что у читателя возникает ощущение особой целостности, в которой  герой непреднамеренно подчиняется некому общему задуманному сюжету произведения. Таким образом, интервью в условиях современной культурной ситуации может быть представлено как вполне сложившийся постмодернистский текст. </w:t>
      </w:r>
      <w:r>
        <w:rPr>
          <w:rFonts w:ascii="Times New Roman" w:hAnsi="Times New Roman" w:cs="Times New Roman"/>
          <w:sz w:val="28"/>
          <w:szCs w:val="28"/>
        </w:rPr>
        <w:t xml:space="preserve">В качестве примеров можно привести интервью </w:t>
      </w:r>
      <w:r w:rsidR="00D9610A">
        <w:rPr>
          <w:rFonts w:ascii="Times New Roman" w:hAnsi="Times New Roman" w:cs="Times New Roman"/>
          <w:sz w:val="28"/>
          <w:szCs w:val="28"/>
        </w:rPr>
        <w:t xml:space="preserve">Владимира Сорокина «Собачье сердце» </w:t>
      </w:r>
      <w:r w:rsidR="0089220F">
        <w:rPr>
          <w:rFonts w:ascii="Times New Roman" w:hAnsi="Times New Roman" w:cs="Times New Roman"/>
          <w:sz w:val="28"/>
          <w:szCs w:val="28"/>
        </w:rPr>
        <w:t>[9, с. 39–42</w:t>
      </w:r>
      <w:proofErr w:type="gramStart"/>
      <w:r w:rsidR="0089220F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926B0F">
        <w:rPr>
          <w:rFonts w:ascii="Times New Roman" w:hAnsi="Times New Roman" w:cs="Times New Roman"/>
          <w:sz w:val="28"/>
          <w:szCs w:val="28"/>
        </w:rPr>
        <w:t xml:space="preserve"> </w:t>
      </w:r>
      <w:r w:rsidR="00D9610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Дмитрия Быкова «Бой быков»</w:t>
      </w:r>
      <w:r w:rsidR="0089220F">
        <w:rPr>
          <w:rFonts w:ascii="Times New Roman" w:hAnsi="Times New Roman" w:cs="Times New Roman"/>
          <w:sz w:val="28"/>
          <w:szCs w:val="28"/>
        </w:rPr>
        <w:t xml:space="preserve"> [10, с. 45–48]</w:t>
      </w:r>
      <w:r>
        <w:rPr>
          <w:rFonts w:ascii="Times New Roman" w:hAnsi="Times New Roman" w:cs="Times New Roman"/>
          <w:sz w:val="28"/>
          <w:szCs w:val="28"/>
        </w:rPr>
        <w:t>, которые они дали</w:t>
      </w:r>
      <w:r w:rsidR="00A07769">
        <w:rPr>
          <w:rFonts w:ascii="Times New Roman" w:hAnsi="Times New Roman" w:cs="Times New Roman"/>
          <w:sz w:val="28"/>
          <w:szCs w:val="28"/>
        </w:rPr>
        <w:t xml:space="preserve"> журналисту и поэту Илье </w:t>
      </w:r>
      <w:proofErr w:type="spellStart"/>
      <w:r w:rsidR="00A07769">
        <w:rPr>
          <w:rFonts w:ascii="Times New Roman" w:hAnsi="Times New Roman" w:cs="Times New Roman"/>
          <w:sz w:val="28"/>
          <w:szCs w:val="28"/>
        </w:rPr>
        <w:t>Кормильцеву</w:t>
      </w:r>
      <w:proofErr w:type="spellEnd"/>
      <w:r w:rsidR="00A07769">
        <w:rPr>
          <w:rFonts w:ascii="Times New Roman" w:hAnsi="Times New Roman" w:cs="Times New Roman"/>
          <w:sz w:val="28"/>
          <w:szCs w:val="28"/>
        </w:rPr>
        <w:t xml:space="preserve"> для журнала </w:t>
      </w:r>
      <w:r w:rsidR="00A07769">
        <w:rPr>
          <w:rFonts w:ascii="Times New Roman" w:hAnsi="Times New Roman" w:cs="Times New Roman"/>
          <w:sz w:val="28"/>
          <w:szCs w:val="28"/>
          <w:lang w:val="en-US"/>
        </w:rPr>
        <w:t>Rolling</w:t>
      </w:r>
      <w:r w:rsidR="00A07769" w:rsidRPr="00A07769">
        <w:rPr>
          <w:rFonts w:ascii="Times New Roman" w:hAnsi="Times New Roman" w:cs="Times New Roman"/>
          <w:sz w:val="28"/>
          <w:szCs w:val="28"/>
        </w:rPr>
        <w:t xml:space="preserve"> </w:t>
      </w:r>
      <w:r w:rsidR="00A07769">
        <w:rPr>
          <w:rFonts w:ascii="Times New Roman" w:hAnsi="Times New Roman" w:cs="Times New Roman"/>
          <w:sz w:val="28"/>
          <w:szCs w:val="28"/>
          <w:lang w:val="en-US"/>
        </w:rPr>
        <w:t>Stone</w:t>
      </w:r>
      <w:r w:rsidR="00D9610A">
        <w:rPr>
          <w:rFonts w:ascii="Times New Roman" w:hAnsi="Times New Roman" w:cs="Times New Roman"/>
          <w:sz w:val="28"/>
          <w:szCs w:val="28"/>
        </w:rPr>
        <w:t>.</w:t>
      </w:r>
    </w:p>
    <w:p w:rsidR="00967682" w:rsidRDefault="0089220F" w:rsidP="00E83A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 Кормильцев </w:t>
      </w:r>
      <w:r w:rsidR="00A07769">
        <w:rPr>
          <w:rFonts w:ascii="Times New Roman" w:hAnsi="Times New Roman" w:cs="Times New Roman"/>
          <w:sz w:val="28"/>
          <w:szCs w:val="28"/>
        </w:rPr>
        <w:t xml:space="preserve">использует определенный набор фактов для создания художественного образа, однако не менее важную роль играют их авторские интерпретации. </w:t>
      </w:r>
      <w:r w:rsidR="0003687A">
        <w:rPr>
          <w:rFonts w:ascii="Times New Roman" w:hAnsi="Times New Roman" w:cs="Times New Roman"/>
          <w:sz w:val="28"/>
          <w:szCs w:val="28"/>
        </w:rPr>
        <w:t xml:space="preserve">Так, </w:t>
      </w:r>
      <w:r w:rsidR="00A07769">
        <w:rPr>
          <w:rFonts w:ascii="Times New Roman" w:hAnsi="Times New Roman" w:cs="Times New Roman"/>
          <w:sz w:val="28"/>
          <w:szCs w:val="28"/>
        </w:rPr>
        <w:t>в интервью с Сорокиным главную роль выполняли ментальные лейтмотивы</w:t>
      </w:r>
      <w:r w:rsidR="0003687A">
        <w:rPr>
          <w:rFonts w:ascii="Times New Roman" w:hAnsi="Times New Roman" w:cs="Times New Roman"/>
          <w:sz w:val="28"/>
          <w:szCs w:val="28"/>
        </w:rPr>
        <w:t xml:space="preserve"> из романа «День опричника»</w:t>
      </w:r>
      <w:r w:rsidR="00A07769">
        <w:rPr>
          <w:rFonts w:ascii="Times New Roman" w:hAnsi="Times New Roman" w:cs="Times New Roman"/>
          <w:sz w:val="28"/>
          <w:szCs w:val="28"/>
        </w:rPr>
        <w:t xml:space="preserve">, </w:t>
      </w:r>
      <w:r w:rsidR="00BB457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3687A">
        <w:rPr>
          <w:rFonts w:ascii="Times New Roman" w:hAnsi="Times New Roman" w:cs="Times New Roman"/>
          <w:sz w:val="28"/>
          <w:szCs w:val="28"/>
        </w:rPr>
        <w:t>получают продолжение в конкретной жизненной ситуации (образ официанта</w:t>
      </w:r>
      <w:r w:rsidR="00E83AD5">
        <w:rPr>
          <w:rFonts w:ascii="Times New Roman" w:hAnsi="Times New Roman" w:cs="Times New Roman"/>
          <w:sz w:val="28"/>
          <w:szCs w:val="28"/>
        </w:rPr>
        <w:t>-тореро</w:t>
      </w:r>
      <w:r w:rsidR="00D9610A">
        <w:rPr>
          <w:rFonts w:ascii="Times New Roman" w:hAnsi="Times New Roman" w:cs="Times New Roman"/>
          <w:sz w:val="28"/>
          <w:szCs w:val="28"/>
        </w:rPr>
        <w:t xml:space="preserve"> из </w:t>
      </w:r>
      <w:r w:rsidR="00E83AD5">
        <w:rPr>
          <w:rFonts w:ascii="Times New Roman" w:hAnsi="Times New Roman" w:cs="Times New Roman"/>
          <w:sz w:val="28"/>
          <w:szCs w:val="28"/>
        </w:rPr>
        <w:t>испанского кафе)</w:t>
      </w:r>
      <w:r w:rsidR="00D9610A">
        <w:rPr>
          <w:rFonts w:ascii="Times New Roman" w:hAnsi="Times New Roman" w:cs="Times New Roman"/>
          <w:sz w:val="28"/>
          <w:szCs w:val="28"/>
        </w:rPr>
        <w:t xml:space="preserve">. </w:t>
      </w:r>
      <w:r w:rsidR="0003687A">
        <w:rPr>
          <w:rFonts w:ascii="Times New Roman" w:hAnsi="Times New Roman" w:cs="Times New Roman"/>
          <w:sz w:val="28"/>
          <w:szCs w:val="28"/>
        </w:rPr>
        <w:t>И</w:t>
      </w:r>
      <w:r w:rsidR="00A07769">
        <w:rPr>
          <w:rFonts w:ascii="Times New Roman" w:hAnsi="Times New Roman" w:cs="Times New Roman"/>
          <w:sz w:val="28"/>
          <w:szCs w:val="28"/>
        </w:rPr>
        <w:t>нтервью с Дмитрием Быковым можно рассматривать как образный коллаж, основанный на непрерывной смысловой игре автора с читателем в ассоциативные цепочки и параллели</w:t>
      </w:r>
      <w:r w:rsidR="00BB457A">
        <w:rPr>
          <w:rFonts w:ascii="Times New Roman" w:hAnsi="Times New Roman" w:cs="Times New Roman"/>
          <w:sz w:val="28"/>
          <w:szCs w:val="28"/>
        </w:rPr>
        <w:t xml:space="preserve"> </w:t>
      </w:r>
      <w:r w:rsidR="00926B0F">
        <w:rPr>
          <w:rFonts w:ascii="Times New Roman" w:hAnsi="Times New Roman" w:cs="Times New Roman"/>
          <w:sz w:val="28"/>
          <w:szCs w:val="28"/>
        </w:rPr>
        <w:t xml:space="preserve">относительно его «избыточности»: </w:t>
      </w:r>
      <w:r w:rsidR="00BB457A" w:rsidRPr="00926B0F">
        <w:rPr>
          <w:rFonts w:ascii="Times New Roman" w:hAnsi="Times New Roman" w:cs="Times New Roman"/>
          <w:sz w:val="28"/>
          <w:szCs w:val="28"/>
        </w:rPr>
        <w:t>«рак-отшельник» в</w:t>
      </w:r>
      <w:r w:rsidR="00926B0F" w:rsidRPr="00926B0F">
        <w:rPr>
          <w:rFonts w:ascii="Times New Roman" w:hAnsi="Times New Roman" w:cs="Times New Roman"/>
          <w:sz w:val="28"/>
          <w:szCs w:val="28"/>
        </w:rPr>
        <w:t>о внешнем восприятии</w:t>
      </w:r>
      <w:r w:rsidR="00BB457A" w:rsidRPr="00926B0F">
        <w:rPr>
          <w:rFonts w:ascii="Times New Roman" w:hAnsi="Times New Roman" w:cs="Times New Roman"/>
          <w:sz w:val="28"/>
          <w:szCs w:val="28"/>
        </w:rPr>
        <w:t>, «шмель» в</w:t>
      </w:r>
      <w:r w:rsidR="00926B0F" w:rsidRPr="00926B0F">
        <w:rPr>
          <w:rFonts w:ascii="Times New Roman" w:hAnsi="Times New Roman" w:cs="Times New Roman"/>
          <w:sz w:val="28"/>
          <w:szCs w:val="28"/>
        </w:rPr>
        <w:t xml:space="preserve"> творчестве, </w:t>
      </w:r>
      <w:r w:rsidR="00BB457A" w:rsidRPr="00926B0F">
        <w:rPr>
          <w:rFonts w:ascii="Times New Roman" w:hAnsi="Times New Roman" w:cs="Times New Roman"/>
          <w:sz w:val="28"/>
          <w:szCs w:val="28"/>
        </w:rPr>
        <w:t>«паук» в отношении к женщинам</w:t>
      </w:r>
      <w:r w:rsidR="00A07769" w:rsidRPr="00926B0F">
        <w:rPr>
          <w:rFonts w:ascii="Times New Roman" w:hAnsi="Times New Roman" w:cs="Times New Roman"/>
          <w:sz w:val="28"/>
          <w:szCs w:val="28"/>
        </w:rPr>
        <w:t>.</w:t>
      </w:r>
      <w:r w:rsidR="00A07769">
        <w:rPr>
          <w:rFonts w:ascii="Times New Roman" w:hAnsi="Times New Roman" w:cs="Times New Roman"/>
          <w:sz w:val="28"/>
          <w:szCs w:val="28"/>
        </w:rPr>
        <w:t xml:space="preserve"> Автор втягивает читателя в </w:t>
      </w:r>
      <w:r w:rsidR="00926B0F">
        <w:rPr>
          <w:rFonts w:ascii="Times New Roman" w:hAnsi="Times New Roman" w:cs="Times New Roman"/>
          <w:sz w:val="28"/>
          <w:szCs w:val="28"/>
        </w:rPr>
        <w:t>«</w:t>
      </w:r>
      <w:r w:rsidR="00A07769">
        <w:rPr>
          <w:rFonts w:ascii="Times New Roman" w:hAnsi="Times New Roman" w:cs="Times New Roman"/>
          <w:sz w:val="28"/>
          <w:szCs w:val="28"/>
        </w:rPr>
        <w:t>пространство</w:t>
      </w:r>
      <w:r w:rsidR="00926B0F">
        <w:rPr>
          <w:rFonts w:ascii="Times New Roman" w:hAnsi="Times New Roman" w:cs="Times New Roman"/>
          <w:sz w:val="28"/>
          <w:szCs w:val="28"/>
        </w:rPr>
        <w:t>» и</w:t>
      </w:r>
      <w:r w:rsidR="00A07769">
        <w:rPr>
          <w:rFonts w:ascii="Times New Roman" w:hAnsi="Times New Roman" w:cs="Times New Roman"/>
          <w:sz w:val="28"/>
          <w:szCs w:val="28"/>
        </w:rPr>
        <w:t>нтервью</w:t>
      </w:r>
      <w:r w:rsidR="00926B0F">
        <w:rPr>
          <w:rFonts w:ascii="Times New Roman" w:hAnsi="Times New Roman" w:cs="Times New Roman"/>
          <w:sz w:val="28"/>
          <w:szCs w:val="28"/>
        </w:rPr>
        <w:t xml:space="preserve">, </w:t>
      </w:r>
      <w:r w:rsidR="00A07769">
        <w:rPr>
          <w:rFonts w:ascii="Times New Roman" w:hAnsi="Times New Roman" w:cs="Times New Roman"/>
          <w:sz w:val="28"/>
          <w:szCs w:val="28"/>
        </w:rPr>
        <w:t>заставля</w:t>
      </w:r>
      <w:r w:rsidR="00926B0F">
        <w:rPr>
          <w:rFonts w:ascii="Times New Roman" w:hAnsi="Times New Roman" w:cs="Times New Roman"/>
          <w:sz w:val="28"/>
          <w:szCs w:val="28"/>
        </w:rPr>
        <w:t>я</w:t>
      </w:r>
      <w:r w:rsidR="00A07769">
        <w:rPr>
          <w:rFonts w:ascii="Times New Roman" w:hAnsi="Times New Roman" w:cs="Times New Roman"/>
          <w:sz w:val="28"/>
          <w:szCs w:val="28"/>
        </w:rPr>
        <w:t xml:space="preserve"> его занять позицию активного читателя, </w:t>
      </w:r>
      <w:r w:rsidR="00926B0F">
        <w:rPr>
          <w:rFonts w:ascii="Times New Roman" w:hAnsi="Times New Roman" w:cs="Times New Roman"/>
          <w:sz w:val="28"/>
          <w:szCs w:val="28"/>
        </w:rPr>
        <w:t xml:space="preserve">обладающего </w:t>
      </w:r>
      <w:r w:rsidR="00A07769">
        <w:rPr>
          <w:rFonts w:ascii="Times New Roman" w:hAnsi="Times New Roman" w:cs="Times New Roman"/>
          <w:sz w:val="28"/>
          <w:szCs w:val="28"/>
        </w:rPr>
        <w:t xml:space="preserve">хорошим воображением. </w:t>
      </w:r>
    </w:p>
    <w:p w:rsidR="00A07769" w:rsidRDefault="00A07769" w:rsidP="00E83A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 взгляд, два интервью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Кормильцева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частями общего авторского замысла и дают повод говорить о «мире как тексте», в котором создается «карнавальное тело» современного русского писателя.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такое сложение противоположностей можно рассматривать как</w:t>
      </w:r>
      <w:r w:rsidR="00A9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целостный образ, представленный как карнавальный диалог «верха» и «низа»: интеллектуальная сдержанность и нарочитая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брутальность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очевидные признаки породы и внутренний космополитизм, образ писателя аристократа в стильном костюме, гламурного затворника и образ демократа-разночинца, который и зимой может прийти на выступление в шортах, наличие строгой нормы и стиля в общении и лексическое безобразие.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сути, Кормильцев делает обоих писателей героями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литературоцентрического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и окружает их деталями, которые начинают выполнять доминирующие функции – разн</w:t>
      </w:r>
      <w:r w:rsidR="00967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967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предпочтения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быт</w:t>
      </w:r>
      <w:r w:rsidR="00A9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стиле жизни, разное отношение к себе, разное место встречи (испанское кафе и </w:t>
      </w:r>
      <w:r w:rsidR="00A9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пельменная, зеленый чай и водка), породы собак</w:t>
      </w:r>
      <w:r w:rsidR="0089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(доги и дворняжка)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разные стратегии творчества и отношения к читателю.</w:t>
      </w:r>
    </w:p>
    <w:p w:rsidR="00BB457A" w:rsidRDefault="00BB457A" w:rsidP="00BB45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рассмотрели примеры того, когда интервью выходит за рамки журналистского жанра. Более того, поэтика текста, созданного И.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Кормильцевым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интересна с литературоведческой точки зрения и позволяет выделить в нем явные постмодернистские черты. Причем перед 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текст, который можно читать как самое обычное журналистское интервью, и при этом оно не утратит своих достоинств. Данный пример показывает, как интервью может выступать своеобразным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метажанром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стыке журналистики и литературного творчества, представляя собой компромиссный вариант в их споре относительно ценности жизненного факта или художественного вымысла. Писатель становится не только героем такого интервью, но и художественным образом в пространстве, которое имеет своего автора. А само интервью получает свой литературный сюжет.</w:t>
      </w:r>
    </w:p>
    <w:p w:rsidR="00635CC7" w:rsidRDefault="0089220F" w:rsidP="0012669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9220F" w:rsidRDefault="0089220F" w:rsidP="0089220F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Ерофеев Вен.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  <w:lang w:val="en-US"/>
        </w:rPr>
        <w:t>Playboy</w:t>
      </w:r>
      <w:r>
        <w:rPr>
          <w:rFonts w:ascii="Times New Roman" w:hAnsi="Times New Roman" w:cs="Times New Roman"/>
          <w:sz w:val="24"/>
          <w:szCs w:val="24"/>
        </w:rPr>
        <w:t xml:space="preserve">. 50 лучших интервью. 2013. С. 96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100.</w:t>
      </w:r>
    </w:p>
    <w:p w:rsidR="0089220F" w:rsidRDefault="0089220F" w:rsidP="0089220F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Толстой Л.</w:t>
      </w:r>
      <w:r>
        <w:rPr>
          <w:rFonts w:ascii="Times New Roman" w:hAnsi="Times New Roman" w:cs="Times New Roman"/>
          <w:sz w:val="24"/>
          <w:szCs w:val="24"/>
        </w:rPr>
        <w:t xml:space="preserve"> // Большой. 2013. № 10. С. 81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85.</w:t>
      </w:r>
    </w:p>
    <w:p w:rsidR="0089220F" w:rsidRDefault="0089220F" w:rsidP="0089220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Стругацкий Б.</w:t>
      </w:r>
      <w:r>
        <w:rPr>
          <w:rFonts w:ascii="Times New Roman" w:hAnsi="Times New Roman" w:cs="Times New Roman"/>
          <w:sz w:val="24"/>
          <w:szCs w:val="24"/>
        </w:rPr>
        <w:t xml:space="preserve"> Брат по разуму / беседовал М. Щербаков // </w:t>
      </w:r>
      <w:r>
        <w:rPr>
          <w:rFonts w:ascii="Times New Roman" w:hAnsi="Times New Roman" w:cs="Times New Roman"/>
          <w:sz w:val="24"/>
          <w:szCs w:val="24"/>
          <w:lang w:val="en-US"/>
        </w:rPr>
        <w:t>Playboy</w:t>
      </w:r>
      <w:r>
        <w:rPr>
          <w:rFonts w:ascii="Times New Roman" w:hAnsi="Times New Roman" w:cs="Times New Roman"/>
          <w:sz w:val="24"/>
          <w:szCs w:val="24"/>
        </w:rPr>
        <w:t xml:space="preserve">. 2009. №8. С. 70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75.</w:t>
      </w:r>
    </w:p>
    <w:p w:rsidR="0089220F" w:rsidRDefault="0089220F" w:rsidP="0089220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Акунин Б.</w:t>
      </w:r>
      <w:r>
        <w:rPr>
          <w:rFonts w:ascii="Times New Roman" w:hAnsi="Times New Roman" w:cs="Times New Roman"/>
          <w:sz w:val="24"/>
          <w:szCs w:val="24"/>
        </w:rPr>
        <w:t xml:space="preserve"> Писатель-призрак. Путь самурая / беседовал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Шульпяков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  <w:lang w:val="en-US"/>
        </w:rPr>
        <w:t>ELLE</w:t>
      </w:r>
      <w:r>
        <w:rPr>
          <w:rFonts w:ascii="Times New Roman" w:hAnsi="Times New Roman" w:cs="Times New Roman"/>
          <w:sz w:val="24"/>
          <w:szCs w:val="24"/>
        </w:rPr>
        <w:t xml:space="preserve">. 2000. № 7. </w:t>
      </w:r>
    </w:p>
    <w:p w:rsidR="0089220F" w:rsidRDefault="0089220F" w:rsidP="0089220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Беляков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КаллиГраф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Сорокин // Частный корреспондент. 2009. 27 янв. С. 8.</w:t>
      </w:r>
    </w:p>
    <w:p w:rsidR="00635CC7" w:rsidRDefault="00635CC7" w:rsidP="00126698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Аксенов В.</w:t>
      </w:r>
      <w:r>
        <w:rPr>
          <w:rFonts w:ascii="Times New Roman" w:hAnsi="Times New Roman" w:cs="Times New Roman"/>
          <w:sz w:val="24"/>
          <w:szCs w:val="24"/>
        </w:rPr>
        <w:t xml:space="preserve"> Майя – главная любовь / беседовала О. Кучкина // Комсомольская правда. 2008. 12 янв. С. 7.</w:t>
      </w:r>
    </w:p>
    <w:p w:rsidR="0089220F" w:rsidRDefault="0089220F" w:rsidP="0089220F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Аксенов В.</w:t>
      </w:r>
      <w:r>
        <w:rPr>
          <w:rFonts w:ascii="Times New Roman" w:hAnsi="Times New Roman" w:cs="Times New Roman"/>
          <w:sz w:val="24"/>
          <w:szCs w:val="24"/>
        </w:rPr>
        <w:t xml:space="preserve"> Путь Адама / беседовала О. Кучкина // Любовь и жизнь как сестры.  М., 2008. С. 251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266.</w:t>
      </w:r>
    </w:p>
    <w:p w:rsidR="0089220F" w:rsidRDefault="0089220F" w:rsidP="0089220F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Лимонов Э.</w:t>
      </w:r>
      <w:r>
        <w:rPr>
          <w:rFonts w:ascii="Times New Roman" w:hAnsi="Times New Roman" w:cs="Times New Roman"/>
          <w:sz w:val="24"/>
          <w:szCs w:val="24"/>
        </w:rPr>
        <w:t xml:space="preserve"> Дети гламурного рая. М., 2008. 360 с.</w:t>
      </w:r>
    </w:p>
    <w:p w:rsidR="0089220F" w:rsidRDefault="005A270C" w:rsidP="0089220F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Кормильцев И.</w:t>
      </w:r>
      <w:r>
        <w:rPr>
          <w:rFonts w:ascii="Times New Roman" w:hAnsi="Times New Roman" w:cs="Times New Roman"/>
          <w:sz w:val="24"/>
          <w:szCs w:val="24"/>
        </w:rPr>
        <w:t xml:space="preserve"> Собачье сердце // </w:t>
      </w:r>
      <w:r>
        <w:rPr>
          <w:rFonts w:ascii="Times New Roman" w:hAnsi="Times New Roman" w:cs="Times New Roman"/>
          <w:sz w:val="24"/>
          <w:szCs w:val="24"/>
          <w:lang w:val="en-US"/>
        </w:rPr>
        <w:t>Rolling</w:t>
      </w:r>
      <w:r w:rsidRPr="00635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Stone</w:t>
      </w:r>
      <w:r>
        <w:rPr>
          <w:rFonts w:ascii="Times New Roman" w:hAnsi="Times New Roman" w:cs="Times New Roman"/>
          <w:sz w:val="24"/>
          <w:szCs w:val="24"/>
        </w:rPr>
        <w:t xml:space="preserve">. 2006. № 11. С. 39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42.</w:t>
      </w:r>
    </w:p>
    <w:p w:rsidR="00635CC7" w:rsidRDefault="00635CC7" w:rsidP="00126698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Кормильцев И. </w:t>
      </w:r>
      <w:r>
        <w:rPr>
          <w:rFonts w:ascii="Times New Roman" w:hAnsi="Times New Roman" w:cs="Times New Roman"/>
          <w:sz w:val="24"/>
          <w:szCs w:val="24"/>
        </w:rPr>
        <w:t xml:space="preserve">Бой быков // </w:t>
      </w:r>
      <w:r>
        <w:rPr>
          <w:rFonts w:ascii="Times New Roman" w:hAnsi="Times New Roman" w:cs="Times New Roman"/>
          <w:sz w:val="24"/>
          <w:szCs w:val="24"/>
          <w:lang w:val="en-US"/>
        </w:rPr>
        <w:t>Rolling</w:t>
      </w:r>
      <w:r w:rsidRPr="00635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Stone</w:t>
      </w:r>
      <w:r>
        <w:rPr>
          <w:rFonts w:ascii="Times New Roman" w:hAnsi="Times New Roman" w:cs="Times New Roman"/>
          <w:sz w:val="24"/>
          <w:szCs w:val="24"/>
        </w:rPr>
        <w:t xml:space="preserve">. 2007. № 2. С. 45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48.</w:t>
      </w:r>
    </w:p>
    <w:p w:rsidR="00A07769" w:rsidRDefault="00A07769" w:rsidP="00126698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769" w:rsidRDefault="00A07769" w:rsidP="00126698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769" w:rsidRDefault="00A07769" w:rsidP="00126698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2FD" w:rsidRDefault="001412FD" w:rsidP="00126698">
      <w:pPr>
        <w:spacing w:line="240" w:lineRule="auto"/>
      </w:pPr>
    </w:p>
    <w:sectPr w:rsidR="001412FD" w:rsidSect="00126698">
      <w:footerReference w:type="default" r:id="rId8"/>
      <w:pgSz w:w="11906" w:h="16838"/>
      <w:pgMar w:top="1701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B2" w:rsidRDefault="00E328B2" w:rsidP="00FB5E35">
      <w:pPr>
        <w:spacing w:after="0" w:line="240" w:lineRule="auto"/>
      </w:pPr>
      <w:r>
        <w:separator/>
      </w:r>
    </w:p>
  </w:endnote>
  <w:endnote w:type="continuationSeparator" w:id="0">
    <w:p w:rsidR="00E328B2" w:rsidRDefault="00E328B2" w:rsidP="00FB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825883"/>
      <w:docPartObj>
        <w:docPartGallery w:val="Page Numbers (Bottom of Page)"/>
        <w:docPartUnique/>
      </w:docPartObj>
    </w:sdtPr>
    <w:sdtContent>
      <w:p w:rsidR="003D5468" w:rsidRDefault="003D546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E35" w:rsidRDefault="00FB5E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B2" w:rsidRDefault="00E328B2" w:rsidP="00FB5E35">
      <w:pPr>
        <w:spacing w:after="0" w:line="240" w:lineRule="auto"/>
      </w:pPr>
      <w:r>
        <w:separator/>
      </w:r>
    </w:p>
  </w:footnote>
  <w:footnote w:type="continuationSeparator" w:id="0">
    <w:p w:rsidR="00E328B2" w:rsidRDefault="00E328B2" w:rsidP="00FB5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174E1"/>
    <w:multiLevelType w:val="hybridMultilevel"/>
    <w:tmpl w:val="C6D67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69"/>
    <w:rsid w:val="0003687A"/>
    <w:rsid w:val="00126698"/>
    <w:rsid w:val="001412FD"/>
    <w:rsid w:val="003D5468"/>
    <w:rsid w:val="005A270C"/>
    <w:rsid w:val="005E358E"/>
    <w:rsid w:val="00635CC7"/>
    <w:rsid w:val="0089220F"/>
    <w:rsid w:val="00925FD6"/>
    <w:rsid w:val="00926B0F"/>
    <w:rsid w:val="00967682"/>
    <w:rsid w:val="00A07769"/>
    <w:rsid w:val="00A96C84"/>
    <w:rsid w:val="00BB457A"/>
    <w:rsid w:val="00C30BB9"/>
    <w:rsid w:val="00D9610A"/>
    <w:rsid w:val="00DC39AF"/>
    <w:rsid w:val="00E328B2"/>
    <w:rsid w:val="00E83AD5"/>
    <w:rsid w:val="00FB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A07769"/>
    <w:pPr>
      <w:shd w:val="clear" w:color="auto" w:fill="FFFFFF"/>
      <w:spacing w:before="300" w:after="0" w:line="206" w:lineRule="exac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A07769"/>
  </w:style>
  <w:style w:type="character" w:customStyle="1" w:styleId="1">
    <w:name w:val="Основной текст Знак1"/>
    <w:basedOn w:val="a0"/>
    <w:link w:val="a3"/>
    <w:semiHidden/>
    <w:locked/>
    <w:rsid w:val="00A07769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character" w:customStyle="1" w:styleId="b-articleintro10">
    <w:name w:val="b-article__intro10"/>
    <w:basedOn w:val="a0"/>
    <w:rsid w:val="00A07769"/>
  </w:style>
  <w:style w:type="character" w:styleId="a5">
    <w:name w:val="Emphasis"/>
    <w:basedOn w:val="a0"/>
    <w:uiPriority w:val="20"/>
    <w:qFormat/>
    <w:rsid w:val="00A07769"/>
    <w:rPr>
      <w:i/>
      <w:iCs/>
    </w:rPr>
  </w:style>
  <w:style w:type="character" w:styleId="a6">
    <w:name w:val="Hyperlink"/>
    <w:basedOn w:val="a0"/>
    <w:uiPriority w:val="99"/>
    <w:semiHidden/>
    <w:unhideWhenUsed/>
    <w:rsid w:val="00635CC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35CC7"/>
    <w:pPr>
      <w:ind w:left="720"/>
      <w:contextualSpacing/>
    </w:pPr>
  </w:style>
  <w:style w:type="character" w:styleId="a8">
    <w:name w:val="Strong"/>
    <w:basedOn w:val="a0"/>
    <w:uiPriority w:val="22"/>
    <w:qFormat/>
    <w:rsid w:val="00635CC7"/>
    <w:rPr>
      <w:b/>
      <w:bCs/>
    </w:rPr>
  </w:style>
  <w:style w:type="paragraph" w:styleId="a9">
    <w:name w:val="header"/>
    <w:basedOn w:val="a"/>
    <w:link w:val="aa"/>
    <w:uiPriority w:val="99"/>
    <w:unhideWhenUsed/>
    <w:rsid w:val="00FB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5E35"/>
  </w:style>
  <w:style w:type="paragraph" w:styleId="ab">
    <w:name w:val="footer"/>
    <w:basedOn w:val="a"/>
    <w:link w:val="ac"/>
    <w:uiPriority w:val="99"/>
    <w:unhideWhenUsed/>
    <w:rsid w:val="00FB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5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A07769"/>
    <w:pPr>
      <w:shd w:val="clear" w:color="auto" w:fill="FFFFFF"/>
      <w:spacing w:before="300" w:after="0" w:line="206" w:lineRule="exac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A07769"/>
  </w:style>
  <w:style w:type="character" w:customStyle="1" w:styleId="1">
    <w:name w:val="Основной текст Знак1"/>
    <w:basedOn w:val="a0"/>
    <w:link w:val="a3"/>
    <w:semiHidden/>
    <w:locked/>
    <w:rsid w:val="00A07769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character" w:customStyle="1" w:styleId="b-articleintro10">
    <w:name w:val="b-article__intro10"/>
    <w:basedOn w:val="a0"/>
    <w:rsid w:val="00A07769"/>
  </w:style>
  <w:style w:type="character" w:styleId="a5">
    <w:name w:val="Emphasis"/>
    <w:basedOn w:val="a0"/>
    <w:uiPriority w:val="20"/>
    <w:qFormat/>
    <w:rsid w:val="00A07769"/>
    <w:rPr>
      <w:i/>
      <w:iCs/>
    </w:rPr>
  </w:style>
  <w:style w:type="character" w:styleId="a6">
    <w:name w:val="Hyperlink"/>
    <w:basedOn w:val="a0"/>
    <w:uiPriority w:val="99"/>
    <w:semiHidden/>
    <w:unhideWhenUsed/>
    <w:rsid w:val="00635CC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35CC7"/>
    <w:pPr>
      <w:ind w:left="720"/>
      <w:contextualSpacing/>
    </w:pPr>
  </w:style>
  <w:style w:type="character" w:styleId="a8">
    <w:name w:val="Strong"/>
    <w:basedOn w:val="a0"/>
    <w:uiPriority w:val="22"/>
    <w:qFormat/>
    <w:rsid w:val="00635CC7"/>
    <w:rPr>
      <w:b/>
      <w:bCs/>
    </w:rPr>
  </w:style>
  <w:style w:type="paragraph" w:styleId="a9">
    <w:name w:val="header"/>
    <w:basedOn w:val="a"/>
    <w:link w:val="aa"/>
    <w:uiPriority w:val="99"/>
    <w:unhideWhenUsed/>
    <w:rsid w:val="00FB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5E35"/>
  </w:style>
  <w:style w:type="paragraph" w:styleId="ab">
    <w:name w:val="footer"/>
    <w:basedOn w:val="a"/>
    <w:link w:val="ac"/>
    <w:uiPriority w:val="99"/>
    <w:unhideWhenUsed/>
    <w:rsid w:val="00FB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5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2337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Капцевы</dc:creator>
  <cp:lastModifiedBy>Марина</cp:lastModifiedBy>
  <cp:revision>11</cp:revision>
  <dcterms:created xsi:type="dcterms:W3CDTF">2014-04-07T08:49:00Z</dcterms:created>
  <dcterms:modified xsi:type="dcterms:W3CDTF">2014-04-08T04:48:00Z</dcterms:modified>
</cp:coreProperties>
</file>