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4F" w:rsidRDefault="003E2F4F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дипломной работы</w:t>
      </w:r>
    </w:p>
    <w:p w:rsidR="003E2F4F" w:rsidRPr="00F21592" w:rsidRDefault="003E2F4F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</w:t>
      </w:r>
      <w:r w:rsidR="00732D51">
        <w:rPr>
          <w:rFonts w:ascii="Times New Roman" w:hAnsi="Times New Roman" w:cs="Times New Roman"/>
          <w:sz w:val="28"/>
          <w:szCs w:val="28"/>
        </w:rPr>
        <w:t>м дипломной работы составляет 60</w:t>
      </w:r>
      <w:r>
        <w:rPr>
          <w:rFonts w:ascii="Times New Roman" w:hAnsi="Times New Roman" w:cs="Times New Roman"/>
          <w:sz w:val="28"/>
          <w:szCs w:val="28"/>
        </w:rPr>
        <w:t xml:space="preserve"> страниц, при подготовке использован 31 источник</w:t>
      </w:r>
      <w:r w:rsidRPr="00F21592">
        <w:rPr>
          <w:rFonts w:ascii="Times New Roman" w:hAnsi="Times New Roman" w:cs="Times New Roman"/>
          <w:sz w:val="28"/>
          <w:szCs w:val="28"/>
        </w:rPr>
        <w:t>;</w:t>
      </w:r>
    </w:p>
    <w:p w:rsidR="003E2F4F" w:rsidRPr="009D40E6" w:rsidRDefault="003E2F4F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перечень ключевых слов: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ПРАВО, ИСЛАМ, ФИКХ, ШАРИАТ, МАЗХАБ, СУННИЗМ, ШИИЗМ, КОРАН, СУННА, ИДЖТИХАД, ИДЖМА, ИМАМ, ФУНДАМЕНТАЛИЗМ, РАДИКАЛИЗМ</w:t>
      </w:r>
      <w:r w:rsidRPr="009D40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2F4F" w:rsidRPr="0018296C" w:rsidRDefault="003E2F4F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объектом исследования дипломной работы является мусульманское право, предметом исследования – источники мусульманского права</w:t>
      </w:r>
      <w:r w:rsidRPr="0018296C">
        <w:rPr>
          <w:rFonts w:ascii="Times New Roman" w:hAnsi="Times New Roman" w:cs="Times New Roman"/>
          <w:sz w:val="28"/>
          <w:szCs w:val="28"/>
        </w:rPr>
        <w:t>;</w:t>
      </w:r>
    </w:p>
    <w:p w:rsidR="003E2F4F" w:rsidRPr="0018296C" w:rsidRDefault="003E2F4F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изучение основных источников мусульманского права, истории их развития и становления в мусульманских странах</w:t>
      </w:r>
      <w:r w:rsidRPr="0018296C">
        <w:rPr>
          <w:rFonts w:ascii="Times New Roman" w:hAnsi="Times New Roman" w:cs="Times New Roman"/>
          <w:sz w:val="28"/>
          <w:szCs w:val="28"/>
        </w:rPr>
        <w:t>;</w:t>
      </w:r>
    </w:p>
    <w:p w:rsidR="003E2F4F" w:rsidRPr="009466D2" w:rsidRDefault="003E2F4F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анализ, синтез, дедукция, сравнительный, анализ нормативно-правовой базы</w:t>
      </w:r>
      <w:r w:rsidRPr="009466D2">
        <w:rPr>
          <w:rFonts w:ascii="Times New Roman" w:hAnsi="Times New Roman" w:cs="Times New Roman"/>
          <w:sz w:val="28"/>
          <w:szCs w:val="28"/>
        </w:rPr>
        <w:t>;</w:t>
      </w:r>
    </w:p>
    <w:p w:rsidR="003E2F4F" w:rsidRPr="004F284B" w:rsidRDefault="003E2F4F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результаты: в процессе написания работы изучены основные и второстепенные источники мусульманского права</w:t>
      </w:r>
      <w:r w:rsidRPr="004F28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течения ислама, основные направления мусульманской мысли</w:t>
      </w:r>
      <w:r w:rsidRPr="004F284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обозначены современные тенденции мусульманского права и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F284B">
        <w:rPr>
          <w:rFonts w:ascii="Times New Roman" w:hAnsi="Times New Roman" w:cs="Times New Roman"/>
          <w:bCs/>
          <w:sz w:val="28"/>
          <w:szCs w:val="28"/>
        </w:rPr>
        <w:t xml:space="preserve">деологические основы  радикальных и </w:t>
      </w:r>
      <w:proofErr w:type="spellStart"/>
      <w:r w:rsidRPr="004F284B">
        <w:rPr>
          <w:rFonts w:ascii="Times New Roman" w:hAnsi="Times New Roman" w:cs="Times New Roman"/>
          <w:bCs/>
          <w:sz w:val="28"/>
          <w:szCs w:val="28"/>
        </w:rPr>
        <w:t>фундаменталистких</w:t>
      </w:r>
      <w:proofErr w:type="spellEnd"/>
      <w:r w:rsidRPr="004F284B">
        <w:rPr>
          <w:rFonts w:ascii="Times New Roman" w:hAnsi="Times New Roman" w:cs="Times New Roman"/>
          <w:bCs/>
          <w:sz w:val="28"/>
          <w:szCs w:val="28"/>
        </w:rPr>
        <w:t xml:space="preserve"> направлений в современном исламе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0C79" w:rsidRDefault="00C00C79" w:rsidP="00076F52">
      <w:pPr>
        <w:spacing w:line="360" w:lineRule="auto"/>
      </w:pPr>
    </w:p>
    <w:p w:rsidR="00FB1A23" w:rsidRDefault="00FB1A23" w:rsidP="00076F52">
      <w:pPr>
        <w:spacing w:line="360" w:lineRule="auto"/>
      </w:pPr>
    </w:p>
    <w:p w:rsidR="00FB1A23" w:rsidRDefault="00FB1A23" w:rsidP="00076F52">
      <w:pPr>
        <w:spacing w:line="360" w:lineRule="auto"/>
      </w:pPr>
    </w:p>
    <w:p w:rsidR="00FB1A23" w:rsidRDefault="00FB1A23" w:rsidP="00076F52">
      <w:pPr>
        <w:spacing w:line="360" w:lineRule="auto"/>
      </w:pPr>
    </w:p>
    <w:p w:rsidR="00FB1A23" w:rsidRDefault="00FB1A23" w:rsidP="00076F52">
      <w:pPr>
        <w:spacing w:line="360" w:lineRule="auto"/>
      </w:pPr>
    </w:p>
    <w:p w:rsidR="00FB1A23" w:rsidRDefault="00FB1A23" w:rsidP="00076F52">
      <w:pPr>
        <w:spacing w:line="360" w:lineRule="auto"/>
      </w:pPr>
    </w:p>
    <w:p w:rsidR="00FB1A23" w:rsidRDefault="00FB1A23" w:rsidP="00076F52">
      <w:pPr>
        <w:spacing w:line="360" w:lineRule="auto"/>
      </w:pPr>
    </w:p>
    <w:p w:rsidR="00FB1A23" w:rsidRDefault="00FB1A23" w:rsidP="00076F52">
      <w:pPr>
        <w:spacing w:line="360" w:lineRule="auto"/>
      </w:pPr>
    </w:p>
    <w:p w:rsidR="00FB1A23" w:rsidRPr="00FB1A23" w:rsidRDefault="00FB1A23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23">
        <w:rPr>
          <w:rFonts w:ascii="Times New Roman" w:hAnsi="Times New Roman" w:cs="Times New Roman"/>
          <w:sz w:val="28"/>
          <w:szCs w:val="28"/>
        </w:rPr>
        <w:lastRenderedPageBreak/>
        <w:t xml:space="preserve">Реферат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23" w:rsidRPr="00FB1A23" w:rsidRDefault="00FB1A23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2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732D51">
        <w:rPr>
          <w:rFonts w:ascii="Times New Roman" w:hAnsi="Times New Roman" w:cs="Times New Roman"/>
          <w:sz w:val="28"/>
          <w:szCs w:val="28"/>
        </w:rPr>
        <w:t>аб'ём</w:t>
      </w:r>
      <w:proofErr w:type="spellEnd"/>
      <w:r w:rsidR="00732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D51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="00732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D51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732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D51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="00732D51">
        <w:rPr>
          <w:rFonts w:ascii="Times New Roman" w:hAnsi="Times New Roman" w:cs="Times New Roman"/>
          <w:sz w:val="28"/>
          <w:szCs w:val="28"/>
        </w:rPr>
        <w:t xml:space="preserve"> 60</w:t>
      </w:r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падрыхтоўцы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выкарыстана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крыніца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A23" w:rsidRPr="00FB1A23" w:rsidRDefault="00FB1A23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2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пералік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ключавых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ПРАВА, ІСЛАМ, Ф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B1A23">
        <w:rPr>
          <w:rFonts w:ascii="Times New Roman" w:hAnsi="Times New Roman" w:cs="Times New Roman"/>
          <w:sz w:val="28"/>
          <w:szCs w:val="28"/>
        </w:rPr>
        <w:t>КХ, ШАРЫЯТ, МАЗХАБ, СУНІЗМ, ШЫІЗМ, КАРА</w:t>
      </w:r>
      <w:r>
        <w:rPr>
          <w:rFonts w:ascii="Times New Roman" w:hAnsi="Times New Roman" w:cs="Times New Roman"/>
          <w:sz w:val="28"/>
          <w:szCs w:val="28"/>
        </w:rPr>
        <w:t xml:space="preserve">Н, СУННА,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ДЖТЫХАД,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1A23">
        <w:rPr>
          <w:rFonts w:ascii="Times New Roman" w:hAnsi="Times New Roman" w:cs="Times New Roman"/>
          <w:sz w:val="28"/>
          <w:szCs w:val="28"/>
        </w:rPr>
        <w:t>ДЖМА, І</w:t>
      </w:r>
      <w:r>
        <w:rPr>
          <w:rFonts w:ascii="Times New Roman" w:hAnsi="Times New Roman" w:cs="Times New Roman"/>
          <w:sz w:val="28"/>
          <w:szCs w:val="28"/>
        </w:rPr>
        <w:t>МАМ, ФУНДАМЕНТАЛІЗМ, РАДЫКАЛІЗМ</w:t>
      </w:r>
      <w:r w:rsidRPr="00FB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A23" w:rsidRPr="00FB1A23" w:rsidRDefault="00FB1A23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A2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аб'ектам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мусульманскае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прадметам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мусульманскага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права; </w:t>
      </w:r>
    </w:p>
    <w:p w:rsidR="00FB1A23" w:rsidRPr="00FB1A23" w:rsidRDefault="00FB1A23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мусульманскага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станаўлення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мусульманскіх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A23">
        <w:rPr>
          <w:rFonts w:ascii="Times New Roman" w:hAnsi="Times New Roman" w:cs="Times New Roman"/>
          <w:sz w:val="28"/>
          <w:szCs w:val="28"/>
        </w:rPr>
        <w:t>краінах</w:t>
      </w:r>
      <w:proofErr w:type="spellEnd"/>
      <w:proofErr w:type="gramEnd"/>
      <w:r w:rsidRPr="00FB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A23" w:rsidRPr="00FB1A23" w:rsidRDefault="00FB1A23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дэдукцыя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параўнальны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A23">
        <w:rPr>
          <w:rFonts w:ascii="Times New Roman" w:hAnsi="Times New Roman" w:cs="Times New Roman"/>
          <w:sz w:val="28"/>
          <w:szCs w:val="28"/>
        </w:rPr>
        <w:t>нарматыўна-прававой</w:t>
      </w:r>
      <w:proofErr w:type="spellEnd"/>
      <w:r w:rsidRPr="00FB1A23">
        <w:rPr>
          <w:rFonts w:ascii="Times New Roman" w:hAnsi="Times New Roman" w:cs="Times New Roman"/>
          <w:sz w:val="28"/>
          <w:szCs w:val="28"/>
        </w:rPr>
        <w:t xml:space="preserve"> базы; </w:t>
      </w:r>
    </w:p>
    <w:p w:rsidR="00FB1A23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атрыманыя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напісання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вывучаны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другарадныя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крыніцы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мусульманскага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права;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разгледжаны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плыні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ісламу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напрамкі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мусульманскай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пазначаны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сучасныя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тэндэнцыі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мусульманскага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ідэалагічныя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асн</w:t>
      </w:r>
      <w:r>
        <w:rPr>
          <w:rFonts w:ascii="Times New Roman" w:hAnsi="Times New Roman" w:cs="Times New Roman"/>
          <w:sz w:val="28"/>
          <w:szCs w:val="28"/>
        </w:rPr>
        <w:t>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радыкальных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фундаментал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сцк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1A23" w:rsidRPr="00FB1A2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="00FB1A23" w:rsidRPr="00FB1A23">
        <w:rPr>
          <w:rFonts w:ascii="Times New Roman" w:hAnsi="Times New Roman" w:cs="Times New Roman"/>
          <w:sz w:val="28"/>
          <w:szCs w:val="28"/>
        </w:rPr>
        <w:t>кірункаў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сучасным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A23" w:rsidRPr="00FB1A23">
        <w:rPr>
          <w:rFonts w:ascii="Times New Roman" w:hAnsi="Times New Roman" w:cs="Times New Roman"/>
          <w:sz w:val="28"/>
          <w:szCs w:val="28"/>
        </w:rPr>
        <w:t>ісламе</w:t>
      </w:r>
      <w:proofErr w:type="spellEnd"/>
      <w:r w:rsidR="00FB1A23" w:rsidRPr="00FB1A23">
        <w:rPr>
          <w:rFonts w:ascii="Times New Roman" w:hAnsi="Times New Roman" w:cs="Times New Roman"/>
          <w:sz w:val="28"/>
          <w:szCs w:val="28"/>
        </w:rPr>
        <w:t>.</w:t>
      </w:r>
    </w:p>
    <w:p w:rsidR="00C63EB7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EB7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EB7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EB7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EB7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EB7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EB7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DAE" w:rsidRPr="00076F52" w:rsidRDefault="00515DAE" w:rsidP="00076F5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6F52">
        <w:rPr>
          <w:rFonts w:ascii="Times New Roman" w:hAnsi="Times New Roman" w:cs="Times New Roman"/>
          <w:sz w:val="28"/>
          <w:szCs w:val="28"/>
          <w:lang w:val="en-US"/>
        </w:rPr>
        <w:lastRenderedPageBreak/>
        <w:t>THESIS ABSTRACT</w:t>
      </w:r>
    </w:p>
    <w:p w:rsidR="00515DAE" w:rsidRPr="00076F52" w:rsidRDefault="002A5CF2" w:rsidP="00076F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scope of the thesis is 6</w:t>
      </w:r>
      <w:r w:rsidR="00732D51">
        <w:rPr>
          <w:rFonts w:ascii="Times New Roman" w:hAnsi="Times New Roman" w:cs="Times New Roman"/>
          <w:sz w:val="28"/>
          <w:szCs w:val="28"/>
        </w:rPr>
        <w:t>0</w:t>
      </w:r>
      <w:r w:rsidR="00515DAE" w:rsidRPr="00076F52">
        <w:rPr>
          <w:rFonts w:ascii="Times New Roman" w:hAnsi="Times New Roman" w:cs="Times New Roman"/>
          <w:sz w:val="28"/>
          <w:szCs w:val="28"/>
          <w:lang w:val="en-US"/>
        </w:rPr>
        <w:t xml:space="preserve"> pages. 31 sources had been used during its preparation.</w:t>
      </w:r>
    </w:p>
    <w:p w:rsidR="00515DAE" w:rsidRPr="00076F52" w:rsidRDefault="00515DAE" w:rsidP="00076F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6F52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="00FF1DB2" w:rsidRPr="00076F52">
        <w:rPr>
          <w:rFonts w:ascii="Times New Roman" w:hAnsi="Times New Roman" w:cs="Times New Roman"/>
          <w:sz w:val="28"/>
          <w:szCs w:val="28"/>
          <w:lang w:val="en-US"/>
        </w:rPr>
        <w:t>LAW, ISLAM, FIQH, SHARIA, MADHHAB, SUNNIZM, SHIISM, KORAN, SUNNA, IJTIHAD, IJMA, IMAM, FUNDAMENTALISM, RADICALISM</w:t>
      </w:r>
      <w:r w:rsidRPr="00076F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15DAE" w:rsidRPr="00076F52" w:rsidRDefault="00515DAE" w:rsidP="00076F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6F52">
        <w:rPr>
          <w:rFonts w:ascii="Times New Roman" w:hAnsi="Times New Roman" w:cs="Times New Roman"/>
          <w:sz w:val="28"/>
          <w:szCs w:val="28"/>
          <w:lang w:val="en-US"/>
        </w:rPr>
        <w:t xml:space="preserve">The object of study of the thesis was Mohammedan Law. The </w:t>
      </w:r>
      <w:proofErr w:type="gramStart"/>
      <w:r w:rsidRPr="00076F52">
        <w:rPr>
          <w:rFonts w:ascii="Times New Roman" w:hAnsi="Times New Roman" w:cs="Times New Roman"/>
          <w:sz w:val="28"/>
          <w:szCs w:val="28"/>
          <w:lang w:val="en-US"/>
        </w:rPr>
        <w:t>subject of study were</w:t>
      </w:r>
      <w:bookmarkStart w:id="0" w:name="_GoBack"/>
      <w:bookmarkEnd w:id="0"/>
      <w:proofErr w:type="gramEnd"/>
      <w:r w:rsidRPr="00076F52">
        <w:rPr>
          <w:rFonts w:ascii="Times New Roman" w:hAnsi="Times New Roman" w:cs="Times New Roman"/>
          <w:sz w:val="28"/>
          <w:szCs w:val="28"/>
          <w:lang w:val="en-US"/>
        </w:rPr>
        <w:t xml:space="preserve"> the sources of Islamic law.</w:t>
      </w:r>
    </w:p>
    <w:p w:rsidR="00515DAE" w:rsidRPr="00076F52" w:rsidRDefault="00515DAE" w:rsidP="00076F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6F52">
        <w:rPr>
          <w:rFonts w:ascii="Times New Roman" w:hAnsi="Times New Roman" w:cs="Times New Roman"/>
          <w:sz w:val="28"/>
          <w:szCs w:val="28"/>
          <w:lang w:val="en-US"/>
        </w:rPr>
        <w:t>The purpose of the thesis was to study the main sources of Islamic law, the history of its development and formation in Muslim countries;</w:t>
      </w:r>
    </w:p>
    <w:p w:rsidR="00515DAE" w:rsidRPr="00076F52" w:rsidRDefault="00515DAE" w:rsidP="00076F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6F52">
        <w:rPr>
          <w:rFonts w:ascii="Times New Roman" w:hAnsi="Times New Roman" w:cs="Times New Roman"/>
          <w:sz w:val="28"/>
          <w:szCs w:val="28"/>
          <w:lang w:val="en-US"/>
        </w:rPr>
        <w:t>The methods used in this research were: analysis, synthesis, deduction, a comparative analysis of the legal framework.</w:t>
      </w:r>
    </w:p>
    <w:p w:rsidR="00515DAE" w:rsidRPr="00076F52" w:rsidRDefault="00515DAE" w:rsidP="00076F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6F52">
        <w:rPr>
          <w:rFonts w:ascii="Times New Roman" w:hAnsi="Times New Roman" w:cs="Times New Roman"/>
          <w:sz w:val="28"/>
          <w:szCs w:val="28"/>
          <w:lang w:val="en-US"/>
        </w:rPr>
        <w:t>As a result the researcher managed to study the primary and secondary sources of Islamic law, the currents of Islam, the main directions of Islamic thought; to outline the current trends of Islamic law and the ideological foundations of radical and fundamentalist trends in contemporary Islam.</w:t>
      </w:r>
    </w:p>
    <w:p w:rsidR="00C63EB7" w:rsidRPr="00C63EB7" w:rsidRDefault="00C63EB7" w:rsidP="00076F5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63EB7" w:rsidRPr="00C63EB7" w:rsidSect="00C0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299C"/>
    <w:multiLevelType w:val="hybridMultilevel"/>
    <w:tmpl w:val="BE960BB2"/>
    <w:lvl w:ilvl="0" w:tplc="DDBAE3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F4F"/>
    <w:rsid w:val="00076F52"/>
    <w:rsid w:val="002A5CF2"/>
    <w:rsid w:val="003E2F4F"/>
    <w:rsid w:val="004532A4"/>
    <w:rsid w:val="00515DAE"/>
    <w:rsid w:val="00732D51"/>
    <w:rsid w:val="0080467D"/>
    <w:rsid w:val="00C00C79"/>
    <w:rsid w:val="00C42575"/>
    <w:rsid w:val="00C63EB7"/>
    <w:rsid w:val="00FB1A23"/>
    <w:rsid w:val="00F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DA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Onza.by</dc:creator>
  <cp:lastModifiedBy>Onza.by</cp:lastModifiedBy>
  <cp:revision>5</cp:revision>
  <dcterms:created xsi:type="dcterms:W3CDTF">2014-05-29T12:19:00Z</dcterms:created>
  <dcterms:modified xsi:type="dcterms:W3CDTF">2014-06-10T22:53:00Z</dcterms:modified>
</cp:coreProperties>
</file>