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5F" w:rsidRPr="00D44F19" w:rsidRDefault="0010295F" w:rsidP="0010295F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19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10295F" w:rsidRPr="00D44F19" w:rsidRDefault="0010295F" w:rsidP="0010295F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19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10295F" w:rsidRDefault="0010295F" w:rsidP="0010295F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19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10295F" w:rsidRDefault="0010295F" w:rsidP="0010295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теории и истории государства и права</w:t>
      </w: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СЕЙИТГУЛЫЕВА </w:t>
      </w: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Меретмаммедовна</w:t>
      </w:r>
      <w:proofErr w:type="spellEnd"/>
    </w:p>
    <w:p w:rsidR="0010295F" w:rsidRPr="0000165D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Pr="00563881" w:rsidRDefault="0010295F" w:rsidP="0010295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ПОНЯТИЕ И ВИДЫ ПРАВОНАРУШЕНИЙ</w:t>
      </w:r>
    </w:p>
    <w:p w:rsidR="0010295F" w:rsidRDefault="0010295F" w:rsidP="0010295F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F19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Научный руководитель:</w:t>
      </w:r>
    </w:p>
    <w:p w:rsidR="0010295F" w:rsidRDefault="0010295F" w:rsidP="0010295F">
      <w:pPr>
        <w:spacing w:line="36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наук,</w:t>
      </w:r>
    </w:p>
    <w:p w:rsidR="0010295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доцент Д.А. Лагун</w:t>
      </w: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»______________ 2014 г.</w:t>
      </w: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теории и истории государства и права</w:t>
      </w: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юридических наук, доцент С.А. Калинин</w:t>
      </w: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Default="0010295F" w:rsidP="0010295F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0295F" w:rsidRPr="00D44F19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2014</w:t>
      </w:r>
    </w:p>
    <w:p w:rsidR="0010295F" w:rsidRDefault="0010295F">
      <w:pPr>
        <w:spacing w:after="200" w:line="276" w:lineRule="auto"/>
      </w:pPr>
      <w:r>
        <w:br w:type="page"/>
      </w:r>
    </w:p>
    <w:p w:rsidR="0010295F" w:rsidRPr="00C652FF" w:rsidRDefault="0010295F" w:rsidP="0010295F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2FF">
        <w:rPr>
          <w:rFonts w:ascii="Times New Roman" w:hAnsi="Times New Roman" w:cs="Times New Roman"/>
          <w:b/>
          <w:sz w:val="32"/>
          <w:szCs w:val="32"/>
        </w:rPr>
        <w:lastRenderedPageBreak/>
        <w:t>РЕФЕРАТ</w:t>
      </w:r>
    </w:p>
    <w:p w:rsidR="0010295F" w:rsidRPr="00C652FF" w:rsidRDefault="0010295F" w:rsidP="0010295F">
      <w:pPr>
        <w:tabs>
          <w:tab w:val="left" w:pos="276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95F" w:rsidRPr="00C652FF" w:rsidRDefault="0010295F" w:rsidP="0010295F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</w:rPr>
        <w:t>Дипломная работа: 53 с., 68 источников.</w:t>
      </w:r>
    </w:p>
    <w:p w:rsidR="0010295F" w:rsidRPr="00C652FF" w:rsidRDefault="0010295F" w:rsidP="001029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</w:rPr>
        <w:t>ПРАВОНАРУШЕНИЕ, СОСТАВ ПРАВОНАРУШЕНИЯ, ОБЪЕКТ ПРАВОНАРУШЕНИЯ, СУБЪЕКТ ПРАВОНАРУШЕНИЯ, ОБЪЕКТИВНАЯ СТОРОНА ПРАВОНАРУШЕНИЯ, СУБЪЕКТИВНАЯ СТОРОНА ПРАВОНАРУШЕНИЯ, ВИДЫ ПРАВОНАРУШЕНИЙ, ПРИЧИНЫ И УСЛОВИЯ ПРАВОНАРУШЕНИЙ.</w:t>
      </w:r>
    </w:p>
    <w:p w:rsidR="0010295F" w:rsidRPr="00C652FF" w:rsidRDefault="0010295F" w:rsidP="0010295F">
      <w:pPr>
        <w:spacing w:line="360" w:lineRule="exac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652FF">
        <w:rPr>
          <w:rFonts w:ascii="Times New Roman" w:hAnsi="Times New Roman" w:cs="Times New Roman"/>
          <w:sz w:val="28"/>
          <w:szCs w:val="28"/>
        </w:rPr>
        <w:t xml:space="preserve"> – общественные отношения, которые нарушаются правонарушениями.</w:t>
      </w:r>
    </w:p>
    <w:p w:rsidR="0010295F" w:rsidRPr="00C652FF" w:rsidRDefault="0010295F" w:rsidP="0010295F">
      <w:pPr>
        <w:tabs>
          <w:tab w:val="left" w:pos="0"/>
        </w:tabs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652FF">
        <w:rPr>
          <w:rFonts w:ascii="Times New Roman" w:hAnsi="Times New Roman" w:cs="Times New Roman"/>
          <w:sz w:val="28"/>
          <w:szCs w:val="28"/>
        </w:rPr>
        <w:t xml:space="preserve"> – доктринальные подходы к сущности отдельных аспектов правонарушений, высказанные в научной литературе как белорусскими, так и зарубежными исследователями.</w:t>
      </w:r>
    </w:p>
    <w:p w:rsidR="0010295F" w:rsidRPr="00C652FF" w:rsidRDefault="0010295F" w:rsidP="0010295F">
      <w:pPr>
        <w:spacing w:after="200" w:line="360" w:lineRule="exac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C652FF">
        <w:rPr>
          <w:rFonts w:ascii="Times New Roman" w:hAnsi="Times New Roman" w:cs="Times New Roman"/>
          <w:sz w:val="28"/>
          <w:szCs w:val="28"/>
        </w:rPr>
        <w:t>: комплексное исследование теоретических аспектов правонарушений.</w:t>
      </w:r>
    </w:p>
    <w:p w:rsidR="0010295F" w:rsidRPr="00C652FF" w:rsidRDefault="0010295F" w:rsidP="0010295F">
      <w:pPr>
        <w:tabs>
          <w:tab w:val="left" w:pos="0"/>
        </w:tabs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C652FF">
        <w:rPr>
          <w:rFonts w:ascii="Times New Roman" w:hAnsi="Times New Roman" w:cs="Times New Roman"/>
          <w:sz w:val="28"/>
          <w:szCs w:val="28"/>
        </w:rPr>
        <w:t xml:space="preserve">: анализа и синтеза, индукции, дедукции, метод абстрагирования. Также в работе использованы </w:t>
      </w:r>
      <w:proofErr w:type="spellStart"/>
      <w:r w:rsidRPr="00C652FF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C652FF">
        <w:rPr>
          <w:rFonts w:ascii="Times New Roman" w:hAnsi="Times New Roman" w:cs="Times New Roman"/>
          <w:sz w:val="28"/>
          <w:szCs w:val="28"/>
        </w:rPr>
        <w:t xml:space="preserve"> методы: метод сравнительного правоведения и формально-юридический метод.</w:t>
      </w:r>
    </w:p>
    <w:p w:rsidR="0010295F" w:rsidRPr="00C652FF" w:rsidRDefault="0010295F" w:rsidP="001029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Исследования и разработки</w:t>
      </w:r>
      <w:r w:rsidRPr="00C652FF">
        <w:rPr>
          <w:rFonts w:ascii="Times New Roman" w:hAnsi="Times New Roman" w:cs="Times New Roman"/>
          <w:sz w:val="28"/>
          <w:szCs w:val="28"/>
        </w:rPr>
        <w:t>: проведен анализ понятия «правонарушения», выделены основные классификации правонарушений, проанализирован каждый из элементов состава правонарушения, а также исследованы причины и условия, способствующие совершению правонарушений.</w:t>
      </w:r>
    </w:p>
    <w:p w:rsidR="0010295F" w:rsidRPr="00C652FF" w:rsidRDefault="0010295F" w:rsidP="001029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b/>
          <w:sz w:val="28"/>
          <w:szCs w:val="28"/>
        </w:rPr>
        <w:t>Элементы научной новизны:</w:t>
      </w:r>
      <w:r w:rsidRPr="00C652FF">
        <w:rPr>
          <w:rFonts w:ascii="Times New Roman" w:hAnsi="Times New Roman" w:cs="Times New Roman"/>
          <w:sz w:val="28"/>
          <w:szCs w:val="28"/>
        </w:rPr>
        <w:t xml:space="preserve"> в работе произведен анализ </w:t>
      </w:r>
      <w:proofErr w:type="gramStart"/>
      <w:r w:rsidRPr="00C652FF">
        <w:rPr>
          <w:rFonts w:ascii="Times New Roman" w:hAnsi="Times New Roman" w:cs="Times New Roman"/>
          <w:sz w:val="28"/>
          <w:szCs w:val="28"/>
        </w:rPr>
        <w:t>многих дискуссионных вопросов, возникающих в литературе относительно тех или иных аспектов правонарушений и сделаны</w:t>
      </w:r>
      <w:proofErr w:type="gramEnd"/>
      <w:r w:rsidRPr="00C652FF">
        <w:rPr>
          <w:rFonts w:ascii="Times New Roman" w:hAnsi="Times New Roman" w:cs="Times New Roman"/>
          <w:sz w:val="28"/>
          <w:szCs w:val="28"/>
        </w:rPr>
        <w:t xml:space="preserve"> выводы о том, какие подходы следует считать более обоснованными. </w:t>
      </w:r>
    </w:p>
    <w:p w:rsidR="0010295F" w:rsidRPr="00C652FF" w:rsidRDefault="0010295F" w:rsidP="001029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</w:rPr>
        <w:t xml:space="preserve"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           </w:t>
      </w:r>
    </w:p>
    <w:p w:rsidR="0010295F" w:rsidRPr="00C652FF" w:rsidRDefault="0010295F" w:rsidP="0010295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0295F" w:rsidRPr="00C652FF" w:rsidRDefault="0010295F" w:rsidP="0010295F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10295F" w:rsidRDefault="0010295F" w:rsidP="0010295F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(</w:t>
      </w:r>
      <w:proofErr w:type="gramStart"/>
      <w:r w:rsidRPr="00C652FF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2FF">
        <w:rPr>
          <w:rFonts w:ascii="Times New Roman" w:hAnsi="Times New Roman" w:cs="Times New Roman"/>
          <w:sz w:val="28"/>
          <w:szCs w:val="28"/>
        </w:rPr>
        <w:t>студента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95F" w:rsidRDefault="0010295F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0295F" w:rsidRPr="00C652F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652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:rsidR="0010295F" w:rsidRPr="00C652FF" w:rsidRDefault="0010295F" w:rsidP="0010295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295F" w:rsidRPr="00C652F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Qualification work: 53 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pages ,</w:t>
      </w:r>
      <w:proofErr w:type="gram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68 source .</w:t>
      </w:r>
    </w:p>
    <w:p w:rsidR="0010295F" w:rsidRPr="00C652FF" w:rsidRDefault="0010295F" w:rsidP="0010295F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>OFFENCES, CORPUS DELICTI, OBJECT OF THE OFFENCE, SUBJECT OF THE OFFENCE, OBJECTIVE SIDE OF THE OFFENCE, SUBJECTIVE SIDE OF THE OFFENCE, TYPES OF OFFENCES, CAUSES AND CONDITIONS OF OFFENCES.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The Object of research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social relations that are violated by offenses.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The Subject of research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doctrinal approaches to the essence of the individual aspects of the offenses made in the scientific literature by </w:t>
      </w:r>
      <w:proofErr w:type="spellStart"/>
      <w:r w:rsidRPr="00C652FF">
        <w:rPr>
          <w:rFonts w:ascii="Times New Roman" w:hAnsi="Times New Roman" w:cs="Times New Roman"/>
          <w:sz w:val="28"/>
          <w:szCs w:val="28"/>
          <w:lang w:val="en-US"/>
        </w:rPr>
        <w:t>Belarussian</w:t>
      </w:r>
      <w:proofErr w:type="spell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as well as foreign researchers.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The Aim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is a comprehensive study of the theoretical aspects of the offenses.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Methods: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analysis and synthesis, induction, deduction, abstraction method. Also in the paper used private methods of science: comparative law and legalistic 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method .</w:t>
      </w:r>
      <w:proofErr w:type="gramEnd"/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Research and development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: analyzed the concept of "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offense",</w:t>
      </w:r>
      <w:proofErr w:type="gramEnd"/>
      <w:r w:rsidRPr="00C652FF">
        <w:rPr>
          <w:rFonts w:ascii="Times New Roman" w:hAnsi="Times New Roman" w:cs="Times New Roman"/>
          <w:sz w:val="28"/>
          <w:szCs w:val="28"/>
          <w:lang w:val="en-US"/>
        </w:rPr>
        <w:t xml:space="preserve"> and the main classification of offenses, analyzed each of the elements of the offense, and also investigated the causes and conditions that contribute to the commission of offenses. 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b/>
          <w:sz w:val="28"/>
          <w:szCs w:val="28"/>
          <w:lang w:val="en-US"/>
        </w:rPr>
        <w:t>Elements of scientific novelty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: analyzed many controversial issues that arise in the literature with respect to those or other aspects of the offenses and the conclusions about what approaches should be considered more reasonable</w:t>
      </w:r>
      <w:proofErr w:type="gramStart"/>
      <w:r w:rsidRPr="00C652FF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>Copyright work confirms that resulted in it cash- analytical material correctly and objectively reflects the state of the process under investigation , and all borrowed from the literature and other sources of theoretical and methodological terms and concepts are accompanied by references to their authors.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</w:t>
      </w:r>
      <w:r w:rsidRPr="00C652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0295F" w:rsidRPr="00C652FF" w:rsidRDefault="0010295F" w:rsidP="0010295F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2FF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</w:t>
      </w:r>
      <w:r w:rsidRPr="00C652FF">
        <w:rPr>
          <w:rFonts w:ascii="Times New Roman" w:hAnsi="Times New Roman" w:cs="Times New Roman"/>
          <w:sz w:val="28"/>
          <w:szCs w:val="28"/>
        </w:rPr>
        <w:t>(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signature</w:t>
      </w:r>
      <w:r w:rsidRPr="00C652FF">
        <w:rPr>
          <w:rFonts w:ascii="Times New Roman" w:hAnsi="Times New Roman" w:cs="Times New Roman"/>
          <w:sz w:val="28"/>
          <w:szCs w:val="28"/>
        </w:rPr>
        <w:t xml:space="preserve"> 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652FF">
        <w:rPr>
          <w:rFonts w:ascii="Times New Roman" w:hAnsi="Times New Roman" w:cs="Times New Roman"/>
          <w:sz w:val="28"/>
          <w:szCs w:val="28"/>
        </w:rPr>
        <w:t xml:space="preserve"> 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652FF">
        <w:rPr>
          <w:rFonts w:ascii="Times New Roman" w:hAnsi="Times New Roman" w:cs="Times New Roman"/>
          <w:sz w:val="28"/>
          <w:szCs w:val="28"/>
        </w:rPr>
        <w:t xml:space="preserve"> </w:t>
      </w:r>
      <w:r w:rsidRPr="00C652FF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Start"/>
      <w:r w:rsidRPr="00C652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0295F" w:rsidRPr="00C652FF" w:rsidRDefault="0010295F" w:rsidP="0010295F"/>
    <w:p w:rsidR="00616051" w:rsidRDefault="00616051"/>
    <w:sectPr w:rsidR="0061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5F"/>
    <w:rsid w:val="00016BC2"/>
    <w:rsid w:val="00072725"/>
    <w:rsid w:val="0010295F"/>
    <w:rsid w:val="001445D1"/>
    <w:rsid w:val="001F07CD"/>
    <w:rsid w:val="001F7655"/>
    <w:rsid w:val="00283970"/>
    <w:rsid w:val="0029206A"/>
    <w:rsid w:val="00363A49"/>
    <w:rsid w:val="003D6A6E"/>
    <w:rsid w:val="004A3AB1"/>
    <w:rsid w:val="004C480A"/>
    <w:rsid w:val="00515CA0"/>
    <w:rsid w:val="00562519"/>
    <w:rsid w:val="00565918"/>
    <w:rsid w:val="005B728A"/>
    <w:rsid w:val="00616051"/>
    <w:rsid w:val="006D0721"/>
    <w:rsid w:val="00707274"/>
    <w:rsid w:val="008B6B4E"/>
    <w:rsid w:val="00914D5B"/>
    <w:rsid w:val="0094292D"/>
    <w:rsid w:val="00966884"/>
    <w:rsid w:val="00B14653"/>
    <w:rsid w:val="00B21ECC"/>
    <w:rsid w:val="00B47F7E"/>
    <w:rsid w:val="00B96173"/>
    <w:rsid w:val="00BE7226"/>
    <w:rsid w:val="00BF088B"/>
    <w:rsid w:val="00BF66D8"/>
    <w:rsid w:val="00C421E0"/>
    <w:rsid w:val="00CC3D2E"/>
    <w:rsid w:val="00D3773A"/>
    <w:rsid w:val="00E32AD0"/>
    <w:rsid w:val="00F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MAN6</dc:creator>
  <cp:lastModifiedBy>MAN6</cp:lastModifiedBy>
  <cp:revision>1</cp:revision>
  <dcterms:created xsi:type="dcterms:W3CDTF">2014-05-14T09:29:00Z</dcterms:created>
  <dcterms:modified xsi:type="dcterms:W3CDTF">2014-05-14T09:30:00Z</dcterms:modified>
</cp:coreProperties>
</file>