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55CD">
      <w:pPr>
        <w:pStyle w:val="a3"/>
        <w:rPr>
          <w:b/>
          <w:bCs/>
          <w:sz w:val="28"/>
        </w:rPr>
      </w:pPr>
      <w:r>
        <w:rPr>
          <w:rFonts w:ascii="Times New Roman CYR" w:hAnsi="Times New Roman CYR" w:cs="Times New Roman CYR"/>
          <w:b/>
          <w:bCs/>
          <w:sz w:val="28"/>
          <w:szCs w:val="28"/>
        </w:rPr>
        <w:t xml:space="preserve">Возможности применения технологии </w:t>
      </w:r>
      <w:r>
        <w:rPr>
          <w:b/>
          <w:bCs/>
          <w:sz w:val="28"/>
          <w:szCs w:val="28"/>
        </w:rPr>
        <w:t>«</w:t>
      </w:r>
      <w:r>
        <w:rPr>
          <w:rFonts w:ascii="Times New Roman CYR" w:hAnsi="Times New Roman CYR" w:cs="Times New Roman CYR"/>
          <w:b/>
          <w:bCs/>
          <w:sz w:val="28"/>
          <w:szCs w:val="28"/>
        </w:rPr>
        <w:t>кросс-докинг</w:t>
      </w:r>
      <w:r>
        <w:rPr>
          <w:b/>
          <w:bCs/>
          <w:sz w:val="28"/>
          <w:szCs w:val="28"/>
        </w:rPr>
        <w:t xml:space="preserve">» </w:t>
      </w:r>
      <w:r>
        <w:rPr>
          <w:rFonts w:ascii="Times New Roman CYR" w:hAnsi="Times New Roman CYR" w:cs="Times New Roman CYR"/>
          <w:b/>
          <w:bCs/>
          <w:sz w:val="28"/>
          <w:szCs w:val="28"/>
        </w:rPr>
        <w:t>в транспортно-логистической системе Республики Беларусь</w:t>
      </w:r>
    </w:p>
    <w:p w:rsidR="00000000" w:rsidRDefault="00D055CD"/>
    <w:p w:rsidR="00000000" w:rsidRDefault="00D055CD">
      <w:pPr>
        <w:pStyle w:val="a3"/>
        <w:rPr>
          <w:b/>
          <w:bCs/>
        </w:rPr>
      </w:pPr>
      <w:r>
        <w:rPr>
          <w:b/>
          <w:bCs/>
        </w:rPr>
        <w:t>Стефанович Наталья Валерьевна, Малышева Юлия Владимировна</w:t>
      </w:r>
    </w:p>
    <w:p w:rsidR="00000000" w:rsidRDefault="00D055CD">
      <w:pPr>
        <w:jc w:val="center"/>
      </w:pPr>
      <w:r>
        <w:t>Белорусский национальный технический университет</w:t>
      </w:r>
    </w:p>
    <w:p w:rsidR="00000000" w:rsidRDefault="00D055CD">
      <w:pPr>
        <w:jc w:val="center"/>
      </w:pPr>
      <w:r>
        <w:t>г. Минск, Республика Беларусь</w:t>
      </w:r>
    </w:p>
    <w:p w:rsidR="00000000" w:rsidRDefault="00D055CD">
      <w:pPr>
        <w:jc w:val="center"/>
      </w:pPr>
    </w:p>
    <w:p w:rsidR="00000000" w:rsidRDefault="00D055CD">
      <w:pPr>
        <w:pStyle w:val="2"/>
        <w:rPr>
          <w:i/>
          <w:iCs/>
          <w:lang w:val="en-US"/>
        </w:rPr>
      </w:pPr>
      <w:r>
        <w:rPr>
          <w:i/>
          <w:iCs/>
          <w:lang w:val="en-US"/>
        </w:rPr>
        <w:t>This article</w:t>
      </w:r>
      <w:r>
        <w:rPr>
          <w:i/>
          <w:iCs/>
          <w:lang w:val="en-US"/>
        </w:rPr>
        <w:t xml:space="preserve"> describes the basics of using technology «cross-docking» in transport and logistics system of the Republic of Belarus. Provides evidence that the introduction of this technology in logistics activities will be increased profits. After the operation «cross</w:t>
      </w:r>
      <w:r>
        <w:rPr>
          <w:i/>
          <w:iCs/>
          <w:lang w:val="en-US"/>
        </w:rPr>
        <w:t>-docking», being a set of logistics operations within the supply chain, eliminate thestorage of goods in stock and as accurately adjusts the timing of implementation of the acceptance of goods from suppliers, shipping warehouse and the delivery of goods to</w:t>
      </w:r>
      <w:r>
        <w:rPr>
          <w:i/>
          <w:iCs/>
          <w:lang w:val="en-US"/>
        </w:rPr>
        <w:t xml:space="preserve"> consignees.</w:t>
      </w:r>
    </w:p>
    <w:p w:rsidR="00000000" w:rsidRDefault="00D055CD">
      <w:pPr>
        <w:pStyle w:val="2"/>
        <w:rPr>
          <w:lang w:val="en-US"/>
        </w:rPr>
      </w:pPr>
    </w:p>
    <w:p w:rsidR="00000000" w:rsidRDefault="00D055CD">
      <w:pPr>
        <w:pStyle w:val="2"/>
      </w:pPr>
      <w:r>
        <w:t>Большинство логистических компаний в Республике Беларусь на фоне конкурентной борьбы сталкивается с проблемой уменьшения времени доставки. Однако вследствие отсутствия возможности ускорить движение автомобиля при транспортировке товаров обращ</w:t>
      </w:r>
      <w:r>
        <w:t>ают внимание на различные методы, стимулирующие эффективность перемещения товаров и увеличение степени удовлетворенности клиента. К тому же в последнее время на всех рынках ужесточаются требования к качеству поставок, претерпевает изменение степень важност</w:t>
      </w:r>
      <w:r>
        <w:t>и критериев при выборе видов транспорта, внедряются прогрессивные формы поставки грузов, учащаются поставки продукции мелкими партиями. Все это приводит к изменению связей в логистической цепи, сдвигам в структуре перевозок и пересмотру транспортной полити</w:t>
      </w:r>
      <w:r>
        <w:t xml:space="preserve">ки. </w:t>
      </w:r>
    </w:p>
    <w:p w:rsidR="00000000" w:rsidRDefault="00D055CD">
      <w:pPr>
        <w:ind w:firstLine="709"/>
        <w:jc w:val="both"/>
      </w:pPr>
      <w:r>
        <w:t xml:space="preserve">Технология «кросс-докинг» является одним из перспективных направлений на рынке логистических услуг, поскольку её внедрение позволяет </w:t>
      </w:r>
      <w:r>
        <w:rPr>
          <w:rFonts w:ascii="Times New Roman CYR" w:hAnsi="Times New Roman CYR" w:cs="Times New Roman CYR"/>
          <w:szCs w:val="28"/>
        </w:rPr>
        <w:t xml:space="preserve">исключить хранение товаров на складе внутри цепи поставок и максимально точно по времени согласовать доставку товаров </w:t>
      </w:r>
      <w:r>
        <w:rPr>
          <w:rFonts w:ascii="Times New Roman CYR" w:hAnsi="Times New Roman CYR" w:cs="Times New Roman CYR"/>
          <w:szCs w:val="28"/>
        </w:rPr>
        <w:t>грузополучателю.</w:t>
      </w:r>
      <w:r>
        <w:t xml:space="preserve"> В индустрии грузовых перевозок США она применяется с 1930 г. и постоянно используется при доставке сборных грузов.</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Кросс-докинг (англ. cross  напрямую, пересекать, англ. dock – док, погрузочная платформа, стыковка) процесс приёмки и отгруз</w:t>
      </w:r>
      <w:r>
        <w:rPr>
          <w:rFonts w:ascii="Times New Roman CYR" w:hAnsi="Times New Roman CYR" w:cs="Times New Roman CYR"/>
          <w:szCs w:val="28"/>
        </w:rPr>
        <w:t>ки товаров и грузов через склад напрямую, без размещения в зоне долговременного хранения. Кросс-докинг является совокупностью логистических операций внутри цепочки поставок, благодаря которым отгрузка со склада и доставка товаров максимально точно согласую</w:t>
      </w:r>
      <w:r>
        <w:rPr>
          <w:rFonts w:ascii="Times New Roman CYR" w:hAnsi="Times New Roman CYR" w:cs="Times New Roman CYR"/>
          <w:szCs w:val="28"/>
        </w:rPr>
        <w:t>тся по времени. В результате продукция доставляется за минимальный срок.</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Кросс-докинг происходит в один или два этапа:</w:t>
      </w:r>
    </w:p>
    <w:p w:rsidR="00000000" w:rsidRDefault="00D055CD">
      <w:pPr>
        <w:numPr>
          <w:ilvl w:val="0"/>
          <w:numId w:val="1"/>
        </w:num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одноэтапный кросс-докинг – груз проходит через склад в качестве неизменного отдельного заказа;</w:t>
      </w:r>
    </w:p>
    <w:p w:rsidR="00000000" w:rsidRDefault="00D055CD">
      <w:pPr>
        <w:numPr>
          <w:ilvl w:val="0"/>
          <w:numId w:val="1"/>
        </w:num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двухэтапный кросс-докинг – отгруженная пар</w:t>
      </w:r>
      <w:r>
        <w:rPr>
          <w:rFonts w:ascii="Times New Roman CYR" w:hAnsi="Times New Roman CYR" w:cs="Times New Roman CYR"/>
          <w:szCs w:val="28"/>
        </w:rPr>
        <w:t>тия товара подвергается переоформлению, и товар на складе может быть разделен на группы.</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При использовании одноэтапного кросс-докинга получатель адресует товар определенному грузополучателю. Поэтому на каждой поступившей части одного заказа указан номер за</w:t>
      </w:r>
      <w:r>
        <w:rPr>
          <w:rFonts w:ascii="Times New Roman CYR" w:hAnsi="Times New Roman CYR" w:cs="Times New Roman CYR"/>
          <w:szCs w:val="28"/>
        </w:rPr>
        <w:t>каза и грузополучатель, которому заказ должен быть переправлен, а также перечень находящегося внутри складского места товара, поставщик и режим хранения (транспортировки).</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Двухэтапный кросс-докинг (pick-by-line) предполагает, что партия товара, отгруженная</w:t>
      </w:r>
      <w:r>
        <w:rPr>
          <w:rFonts w:ascii="Times New Roman CYR" w:hAnsi="Times New Roman CYR" w:cs="Times New Roman CYR"/>
          <w:szCs w:val="28"/>
        </w:rPr>
        <w:t xml:space="preserve"> поставщиком на склад в качестве логистической единицы, будет переформирована. При этом товар, в соответствии с требованиями заказчика, на складе может быть поделен на отдельные заказы (каждый из которых доставляется отдельно взятому грузополучателю) и соб</w:t>
      </w:r>
      <w:r>
        <w:rPr>
          <w:rFonts w:ascii="Times New Roman CYR" w:hAnsi="Times New Roman CYR" w:cs="Times New Roman CYR"/>
          <w:szCs w:val="28"/>
        </w:rPr>
        <w:t>ран в единый блок (складское место) вместе с другими частями этого же заказа.</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lastRenderedPageBreak/>
        <w:t>Хранение товара на складе в обоих случаях полностью исключается. За счёт этого часто под кросс-докингом понимают прямую перегрузку товара с одного транспортного средства или това</w:t>
      </w:r>
      <w:r>
        <w:rPr>
          <w:rFonts w:ascii="Times New Roman CYR" w:hAnsi="Times New Roman CYR" w:cs="Times New Roman CYR"/>
          <w:szCs w:val="28"/>
        </w:rPr>
        <w:t xml:space="preserve">роносителя на другое, что ведет к сокращению затрат при организации складских операций на 20–30%. </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Сущность складирования по принципу сross-docking совпадает с основным назначением склада в логистической системе. С позиции логистики, склад не хранит грузы,</w:t>
      </w:r>
      <w:r>
        <w:rPr>
          <w:rFonts w:ascii="Times New Roman CYR" w:hAnsi="Times New Roman CYR" w:cs="Times New Roman CYR"/>
          <w:szCs w:val="28"/>
        </w:rPr>
        <w:t xml:space="preserve"> а преобразовывает грузопотоки. </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В этом случае, логистическая цепочка становится предельно простой, а время от момента заказа до момента получения товара заказчиком значительно сокращается. Представим время доставки </w:t>
      </w:r>
      <w:r>
        <w:rPr>
          <w:rFonts w:ascii="Times New Roman CYR" w:hAnsi="Times New Roman CYR" w:cs="Times New Roman CYR"/>
          <w:i/>
          <w:iCs/>
          <w:szCs w:val="28"/>
        </w:rPr>
        <w:t>i</w:t>
      </w:r>
      <w:r>
        <w:rPr>
          <w:rFonts w:ascii="Times New Roman CYR" w:hAnsi="Times New Roman CYR" w:cs="Times New Roman CYR"/>
          <w:szCs w:val="28"/>
        </w:rPr>
        <w:t xml:space="preserve">-го груза </w:t>
      </w:r>
      <w:r>
        <w:rPr>
          <w:position w:val="-1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pt" o:ole="">
            <v:imagedata r:id="rId5" o:title=""/>
          </v:shape>
          <o:OLEObject Type="Embed" ProgID="Equation.DSMT4" ShapeID="_x0000_i1025" DrawAspect="Content" ObjectID="_1447489374" r:id="rId6"/>
        </w:object>
      </w:r>
      <w:r>
        <w:rPr>
          <w:rFonts w:ascii="Times New Roman CYR" w:hAnsi="Times New Roman CYR" w:cs="Times New Roman CYR"/>
          <w:szCs w:val="28"/>
        </w:rPr>
        <w:t xml:space="preserve"> в</w:t>
      </w:r>
      <w:r>
        <w:rPr>
          <w:rFonts w:ascii="Times New Roman CYR" w:hAnsi="Times New Roman CYR" w:cs="Times New Roman CYR"/>
          <w:szCs w:val="28"/>
        </w:rPr>
        <w:t xml:space="preserve"> виде суммы:</w:t>
      </w:r>
    </w:p>
    <w:p w:rsidR="00000000" w:rsidRDefault="00D055CD">
      <w:pPr>
        <w:autoSpaceDE w:val="0"/>
        <w:autoSpaceDN w:val="0"/>
        <w:adjustRightInd w:val="0"/>
        <w:jc w:val="center"/>
        <w:rPr>
          <w:szCs w:val="28"/>
        </w:rPr>
      </w:pPr>
      <w:r>
        <w:rPr>
          <w:position w:val="-14"/>
          <w:szCs w:val="28"/>
          <w:lang w:val="en-US"/>
        </w:rPr>
        <w:object w:dxaOrig="2580" w:dyaOrig="400">
          <v:shape id="_x0000_i1026" type="#_x0000_t75" style="width:129pt;height:20pt" o:ole="">
            <v:imagedata r:id="rId7" o:title=""/>
          </v:shape>
          <o:OLEObject Type="Embed" ProgID="Equation.DSMT4" ShapeID="_x0000_i1026" DrawAspect="Content" ObjectID="_1447489375" r:id="rId8"/>
        </w:object>
      </w:r>
      <w:r>
        <w:rPr>
          <w:szCs w:val="28"/>
        </w:rPr>
        <w:t>,</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где </w:t>
      </w:r>
      <w:r>
        <w:rPr>
          <w:position w:val="-10"/>
        </w:rPr>
        <w:object w:dxaOrig="580" w:dyaOrig="360">
          <v:shape id="_x0000_i1027" type="#_x0000_t75" style="width:29pt;height:18pt" o:ole="">
            <v:imagedata r:id="rId9" o:title=""/>
          </v:shape>
          <o:OLEObject Type="Embed" ProgID="Equation.DSMT4" ShapeID="_x0000_i1027" DrawAspect="Content" ObjectID="_1447489376" r:id="rId10"/>
        </w:object>
      </w:r>
      <w:r>
        <w:rPr>
          <w:rFonts w:ascii="Times New Roman CYR" w:hAnsi="Times New Roman CYR" w:cs="Times New Roman CYR"/>
          <w:szCs w:val="28"/>
        </w:rPr>
        <w:t xml:space="preserve"> - время самой перевозки; </w:t>
      </w:r>
      <w:r>
        <w:rPr>
          <w:position w:val="-14"/>
        </w:rPr>
        <w:object w:dxaOrig="480" w:dyaOrig="400">
          <v:shape id="_x0000_i1028" type="#_x0000_t75" style="width:24pt;height:20pt" o:ole="">
            <v:imagedata r:id="rId11" o:title=""/>
          </v:shape>
          <o:OLEObject Type="Embed" ProgID="Equation.DSMT4" ShapeID="_x0000_i1028" DrawAspect="Content" ObjectID="_1447489377" r:id="rId12"/>
        </w:object>
      </w:r>
      <w:r>
        <w:rPr>
          <w:rFonts w:ascii="Times New Roman CYR" w:hAnsi="Times New Roman CYR" w:cs="Times New Roman CYR"/>
          <w:szCs w:val="28"/>
        </w:rPr>
        <w:t xml:space="preserve"> - время погрузки-разгрузки,</w:t>
      </w:r>
      <w:r>
        <w:rPr>
          <w:szCs w:val="28"/>
        </w:rPr>
        <w:t xml:space="preserve"> </w:t>
      </w:r>
      <w:r>
        <w:rPr>
          <w:position w:val="-10"/>
        </w:rPr>
        <w:object w:dxaOrig="660" w:dyaOrig="300">
          <v:shape id="_x0000_i1029" type="#_x0000_t75" style="width:33pt;height:15pt" o:ole="">
            <v:imagedata r:id="rId13" o:title=""/>
          </v:shape>
          <o:OLEObject Type="Embed" ProgID="Equation.DSMT4" ShapeID="_x0000_i1029" DrawAspect="Content" ObjectID="_1447489378" r:id="rId14"/>
        </w:object>
      </w:r>
      <w:r>
        <w:t xml:space="preserve"> </w:t>
      </w:r>
      <w:r>
        <w:rPr>
          <w:szCs w:val="28"/>
        </w:rPr>
        <w:t xml:space="preserve">- </w:t>
      </w:r>
      <w:r>
        <w:rPr>
          <w:rFonts w:ascii="Times New Roman CYR" w:hAnsi="Times New Roman CYR" w:cs="Times New Roman CYR"/>
          <w:szCs w:val="28"/>
        </w:rPr>
        <w:t>время накопления груза для консолидированной отправки, которое в свою очер</w:t>
      </w:r>
      <w:r>
        <w:rPr>
          <w:rFonts w:ascii="Times New Roman CYR" w:hAnsi="Times New Roman CYR" w:cs="Times New Roman CYR"/>
          <w:szCs w:val="28"/>
        </w:rPr>
        <w:t xml:space="preserve">едь зависит от времени поступления всех грузовых единиц на консолидированный склад для последующего их объединения. Применяя технологию </w:t>
      </w:r>
      <w:r>
        <w:rPr>
          <w:szCs w:val="28"/>
        </w:rPr>
        <w:t>«</w:t>
      </w:r>
      <w:r>
        <w:rPr>
          <w:rFonts w:ascii="Times New Roman CYR" w:hAnsi="Times New Roman CYR" w:cs="Times New Roman CYR"/>
          <w:szCs w:val="28"/>
        </w:rPr>
        <w:t>кросс-докинг</w:t>
      </w:r>
      <w:r>
        <w:rPr>
          <w:szCs w:val="28"/>
        </w:rPr>
        <w:t xml:space="preserve">», </w:t>
      </w:r>
      <w:r>
        <w:rPr>
          <w:position w:val="-10"/>
        </w:rPr>
        <w:object w:dxaOrig="660" w:dyaOrig="300">
          <v:shape id="_x0000_i1030" type="#_x0000_t75" style="width:33pt;height:15pt" o:ole="">
            <v:imagedata r:id="rId13" o:title=""/>
          </v:shape>
          <o:OLEObject Type="Embed" ProgID="Equation.DSMT4" ShapeID="_x0000_i1030" DrawAspect="Content" ObjectID="_1447489379" r:id="rId15"/>
        </w:object>
      </w:r>
      <w:r>
        <w:rPr>
          <w:rFonts w:ascii="Times New Roman CYR" w:hAnsi="Times New Roman CYR" w:cs="Times New Roman CYR"/>
          <w:szCs w:val="28"/>
        </w:rPr>
        <w:t xml:space="preserve"> будет равно нулю.</w:t>
      </w:r>
    </w:p>
    <w:p w:rsidR="00000000" w:rsidRDefault="00D055CD">
      <w:pPr>
        <w:ind w:firstLine="709"/>
        <w:jc w:val="both"/>
        <w:rPr>
          <w:rFonts w:ascii="Times New Roman CYR" w:hAnsi="Times New Roman CYR" w:cs="Times New Roman CYR"/>
          <w:szCs w:val="28"/>
        </w:rPr>
      </w:pPr>
      <w:r>
        <w:rPr>
          <w:rFonts w:ascii="Times New Roman CYR" w:hAnsi="Times New Roman CYR" w:cs="Times New Roman CYR"/>
          <w:szCs w:val="28"/>
        </w:rPr>
        <w:t>Обычно данную технологию доставки товаров используют при п</w:t>
      </w:r>
      <w:r>
        <w:rPr>
          <w:rFonts w:ascii="Times New Roman CYR" w:hAnsi="Times New Roman CYR" w:cs="Times New Roman CYR"/>
          <w:szCs w:val="28"/>
        </w:rPr>
        <w:t>еремещении скоропортящихся продуктов, которые требуют немедленной отгрузки, а также розничной продукции с постоянным спросом, имеющим низкий уровень колебания. Реже перевозятся высококачественные изделия, которые не требуют проверки качества во время получ</w:t>
      </w:r>
      <w:r>
        <w:rPr>
          <w:rFonts w:ascii="Times New Roman CYR" w:hAnsi="Times New Roman CYR" w:cs="Times New Roman CYR"/>
          <w:szCs w:val="28"/>
        </w:rPr>
        <w:t>ения товара. Причем транспортировка будет возможна лишь в том случае, когда продукция предварительно промаркирована, а заказы заблаговременно отобраны и упакованы.</w:t>
      </w:r>
    </w:p>
    <w:p w:rsidR="00000000" w:rsidRDefault="00D055CD">
      <w:pPr>
        <w:tabs>
          <w:tab w:val="left" w:pos="851"/>
        </w:tab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Типичной областью применения технологии </w:t>
      </w:r>
      <w:r>
        <w:rPr>
          <w:szCs w:val="28"/>
        </w:rPr>
        <w:t>«</w:t>
      </w:r>
      <w:r>
        <w:rPr>
          <w:rFonts w:ascii="Times New Roman CYR" w:hAnsi="Times New Roman CYR" w:cs="Times New Roman CYR"/>
          <w:szCs w:val="28"/>
        </w:rPr>
        <w:t>кросс-докинг</w:t>
      </w:r>
      <w:r>
        <w:rPr>
          <w:szCs w:val="28"/>
        </w:rPr>
        <w:t xml:space="preserve">» </w:t>
      </w:r>
      <w:r>
        <w:rPr>
          <w:rFonts w:ascii="Times New Roman CYR" w:hAnsi="Times New Roman CYR" w:cs="Times New Roman CYR"/>
          <w:szCs w:val="28"/>
        </w:rPr>
        <w:t xml:space="preserve">является логистической схема </w:t>
      </w:r>
      <w:r>
        <w:rPr>
          <w:szCs w:val="28"/>
        </w:rPr>
        <w:t>«</w:t>
      </w:r>
      <w:r>
        <w:rPr>
          <w:rFonts w:ascii="Times New Roman CYR" w:hAnsi="Times New Roman CYR" w:cs="Times New Roman CYR"/>
          <w:szCs w:val="28"/>
        </w:rPr>
        <w:t>Звезда</w:t>
      </w:r>
      <w:r>
        <w:rPr>
          <w:szCs w:val="28"/>
        </w:rPr>
        <w:t>»</w:t>
      </w:r>
      <w:r>
        <w:rPr>
          <w:szCs w:val="28"/>
        </w:rPr>
        <w:t xml:space="preserve">. </w:t>
      </w:r>
      <w:r>
        <w:rPr>
          <w:rFonts w:ascii="Times New Roman CYR" w:hAnsi="Times New Roman CYR" w:cs="Times New Roman CYR"/>
          <w:szCs w:val="28"/>
        </w:rPr>
        <w:t xml:space="preserve">В этом случае грузы доставляются из различных точек в одно место, а затем сортируются для доставки по определенным направлениям. Основным преимуществом логистической модели </w:t>
      </w:r>
      <w:r>
        <w:rPr>
          <w:szCs w:val="28"/>
        </w:rPr>
        <w:t>«</w:t>
      </w:r>
      <w:r>
        <w:rPr>
          <w:rFonts w:ascii="Times New Roman CYR" w:hAnsi="Times New Roman CYR" w:cs="Times New Roman CYR"/>
          <w:szCs w:val="28"/>
        </w:rPr>
        <w:t>Звезда</w:t>
      </w:r>
      <w:r>
        <w:rPr>
          <w:szCs w:val="28"/>
        </w:rPr>
        <w:t xml:space="preserve">» </w:t>
      </w:r>
      <w:r>
        <w:rPr>
          <w:rFonts w:ascii="Times New Roman CYR" w:hAnsi="Times New Roman CYR" w:cs="Times New Roman CYR"/>
          <w:szCs w:val="28"/>
        </w:rPr>
        <w:t xml:space="preserve">по сравнению с традиционной моделью </w:t>
      </w:r>
      <w:r>
        <w:rPr>
          <w:szCs w:val="28"/>
        </w:rPr>
        <w:t>«</w:t>
      </w:r>
      <w:r>
        <w:rPr>
          <w:rFonts w:ascii="Times New Roman CYR" w:hAnsi="Times New Roman CYR" w:cs="Times New Roman CYR"/>
          <w:szCs w:val="28"/>
        </w:rPr>
        <w:t>от точке к точке</w:t>
      </w:r>
      <w:r>
        <w:rPr>
          <w:szCs w:val="28"/>
        </w:rPr>
        <w:t xml:space="preserve">», </w:t>
      </w:r>
      <w:r>
        <w:rPr>
          <w:rFonts w:ascii="Times New Roman CYR" w:hAnsi="Times New Roman CYR" w:cs="Times New Roman CYR"/>
          <w:szCs w:val="28"/>
        </w:rPr>
        <w:t>является уменьше</w:t>
      </w:r>
      <w:r>
        <w:rPr>
          <w:rFonts w:ascii="Times New Roman CYR" w:hAnsi="Times New Roman CYR" w:cs="Times New Roman CYR"/>
          <w:szCs w:val="28"/>
        </w:rPr>
        <w:t>ние путей транспортировки товаров. Небольшое количество маршрутов в целом приводит к более эффективному использованию транспортных средств. Кроме того, сложные операции, сопровождающие логистическую деятельность, такие как сортировка, упаковка и бухгалтерс</w:t>
      </w:r>
      <w:r>
        <w:rPr>
          <w:rFonts w:ascii="Times New Roman CYR" w:hAnsi="Times New Roman CYR" w:cs="Times New Roman CYR"/>
          <w:szCs w:val="28"/>
        </w:rPr>
        <w:t xml:space="preserve">кий учет, можно осуществлять только в центре </w:t>
      </w:r>
      <w:r>
        <w:rPr>
          <w:szCs w:val="28"/>
        </w:rPr>
        <w:t>«</w:t>
      </w:r>
      <w:r>
        <w:rPr>
          <w:rFonts w:ascii="Times New Roman CYR" w:hAnsi="Times New Roman CYR" w:cs="Times New Roman CYR"/>
          <w:szCs w:val="28"/>
        </w:rPr>
        <w:t>звезды</w:t>
      </w:r>
      <w:r>
        <w:rPr>
          <w:szCs w:val="28"/>
        </w:rPr>
        <w:t xml:space="preserve">», </w:t>
      </w:r>
      <w:r>
        <w:rPr>
          <w:rFonts w:ascii="Times New Roman CYR" w:hAnsi="Times New Roman CYR" w:cs="Times New Roman CYR"/>
          <w:szCs w:val="28"/>
        </w:rPr>
        <w:t>а не на каждом узле.</w:t>
      </w:r>
    </w:p>
    <w:p w:rsidR="00000000" w:rsidRDefault="00D055CD">
      <w:pPr>
        <w:tabs>
          <w:tab w:val="left" w:pos="851"/>
        </w:tabs>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В качестве недостатка такой модели можно отметить излишнюю централизованность, а также отсутствие достаточной гибкости в ежедневных операциях, так как изменения, вносимые в центр с</w:t>
      </w:r>
      <w:r>
        <w:rPr>
          <w:rFonts w:ascii="Times New Roman CYR" w:hAnsi="Times New Roman CYR" w:cs="Times New Roman CYR"/>
          <w:szCs w:val="28"/>
        </w:rPr>
        <w:t>истемы или даже в пределах одного маршрута, могут вызвать неожиданные последствия по всей сети, т.е. центр-концентратор представляет собой узкое место в системе, и общий объем грузовой сети ограничен именно его возможностями. Задержки в самом центре (вызва</w:t>
      </w:r>
      <w:r>
        <w:rPr>
          <w:rFonts w:ascii="Times New Roman CYR" w:hAnsi="Times New Roman CYR" w:cs="Times New Roman CYR"/>
          <w:szCs w:val="28"/>
        </w:rPr>
        <w:t>нные, например, плохими погодными условиями) могут привести к задержкам в сети.</w:t>
      </w:r>
    </w:p>
    <w:p w:rsidR="00000000" w:rsidRDefault="00D055CD">
      <w:pPr>
        <w:pStyle w:val="2"/>
        <w:tabs>
          <w:tab w:val="left" w:pos="0"/>
          <w:tab w:val="left" w:pos="142"/>
        </w:tabs>
        <w:rPr>
          <w:rFonts w:ascii="Times New Roman" w:hAnsi="Times New Roman" w:cs="Times New Roman"/>
        </w:rPr>
      </w:pPr>
      <w:r>
        <w:rPr>
          <w:rFonts w:ascii="Times New Roman" w:hAnsi="Times New Roman" w:cs="Times New Roman"/>
        </w:rPr>
        <w:t>Эффективность логистических операций, скорость обработки товара во многом зависят от того, как взаимодействуют между собой все звенья логистической цепи. Когда они работают сла</w:t>
      </w:r>
      <w:r>
        <w:rPr>
          <w:rFonts w:ascii="Times New Roman" w:hAnsi="Times New Roman" w:cs="Times New Roman"/>
        </w:rPr>
        <w:t xml:space="preserve">жено, может быть внедрена технология «кросс-докинг», благодаря которой оптимизируется цепочка поставок от пункта отправления в пункт продажи, снижаются расходы на обработку, а также эксплуатационные расходы, которые включают и затраты на хранение запасов. </w:t>
      </w:r>
      <w:r>
        <w:rPr>
          <w:rFonts w:ascii="Times New Roman" w:hAnsi="Times New Roman" w:cs="Times New Roman"/>
        </w:rPr>
        <w:t>Произведенная продукция доставляется до дистрибьюторов и, следовательно, до заказчиков гораздо быстрее. Кросс-докинг уменьшает и практически полностью устраняет складские расходы.</w:t>
      </w:r>
    </w:p>
    <w:p w:rsidR="00000000" w:rsidRDefault="00D055CD">
      <w:pPr>
        <w:tabs>
          <w:tab w:val="left" w:pos="0"/>
        </w:tabs>
        <w:autoSpaceDE w:val="0"/>
        <w:autoSpaceDN w:val="0"/>
        <w:adjustRightInd w:val="0"/>
        <w:ind w:firstLine="709"/>
        <w:jc w:val="both"/>
        <w:rPr>
          <w:szCs w:val="28"/>
        </w:rPr>
      </w:pPr>
      <w:r>
        <w:rPr>
          <w:szCs w:val="28"/>
        </w:rPr>
        <w:t>Преимуществами сквозного складирования также являются:</w:t>
      </w:r>
    </w:p>
    <w:p w:rsidR="00000000" w:rsidRDefault="00D055CD">
      <w:pPr>
        <w:numPr>
          <w:ilvl w:val="0"/>
          <w:numId w:val="1"/>
        </w:numPr>
        <w:tabs>
          <w:tab w:val="left" w:pos="0"/>
        </w:tabs>
        <w:autoSpaceDE w:val="0"/>
        <w:autoSpaceDN w:val="0"/>
        <w:adjustRightInd w:val="0"/>
        <w:ind w:firstLine="709"/>
        <w:jc w:val="both"/>
        <w:rPr>
          <w:szCs w:val="28"/>
        </w:rPr>
      </w:pPr>
      <w:r>
        <w:rPr>
          <w:szCs w:val="28"/>
        </w:rPr>
        <w:t xml:space="preserve"> более быстрая достав</w:t>
      </w:r>
      <w:r>
        <w:rPr>
          <w:szCs w:val="28"/>
        </w:rPr>
        <w:t>ка продукции к пунктам назначения;</w:t>
      </w:r>
    </w:p>
    <w:p w:rsidR="00000000" w:rsidRDefault="00D055CD">
      <w:pPr>
        <w:numPr>
          <w:ilvl w:val="0"/>
          <w:numId w:val="1"/>
        </w:numPr>
        <w:tabs>
          <w:tab w:val="left" w:pos="0"/>
        </w:tabs>
        <w:autoSpaceDE w:val="0"/>
        <w:autoSpaceDN w:val="0"/>
        <w:adjustRightInd w:val="0"/>
        <w:ind w:firstLine="709"/>
        <w:jc w:val="both"/>
        <w:rPr>
          <w:szCs w:val="28"/>
        </w:rPr>
      </w:pPr>
      <w:r>
        <w:rPr>
          <w:szCs w:val="28"/>
        </w:rPr>
        <w:t xml:space="preserve"> сокращение складских площадей и снижение затрат на оплату аренды складов.</w:t>
      </w:r>
    </w:p>
    <w:p w:rsidR="00000000" w:rsidRDefault="00D055CD">
      <w:pPr>
        <w:autoSpaceDE w:val="0"/>
        <w:autoSpaceDN w:val="0"/>
        <w:adjustRightInd w:val="0"/>
        <w:ind w:firstLine="709"/>
        <w:jc w:val="both"/>
        <w:rPr>
          <w:szCs w:val="28"/>
        </w:rPr>
      </w:pPr>
      <w:r>
        <w:rPr>
          <w:szCs w:val="28"/>
        </w:rPr>
        <w:lastRenderedPageBreak/>
        <w:t>Кросс-докинг не является универсальным средством, и крупные сетевые компании называют следующие недостатки кросс-докинга:</w:t>
      </w:r>
    </w:p>
    <w:p w:rsidR="00000000" w:rsidRDefault="00D055CD">
      <w:pPr>
        <w:autoSpaceDE w:val="0"/>
        <w:autoSpaceDN w:val="0"/>
        <w:adjustRightInd w:val="0"/>
        <w:ind w:firstLine="709"/>
        <w:jc w:val="both"/>
        <w:rPr>
          <w:szCs w:val="28"/>
        </w:rPr>
      </w:pPr>
      <w:r>
        <w:rPr>
          <w:szCs w:val="28"/>
        </w:rPr>
        <w:t>1. применение технологии</w:t>
      </w:r>
      <w:r>
        <w:rPr>
          <w:szCs w:val="28"/>
        </w:rPr>
        <w:t xml:space="preserve"> «кросс-докинг» зависит от ряда характеристик потенциальных контрагентов, отсутствие которых сводит на нет возможность использования этой практики. Так потенциальные партнеры могут не иметь необходимых возможностей хранения товаров или адекватного транспор</w:t>
      </w:r>
      <w:r>
        <w:rPr>
          <w:szCs w:val="28"/>
        </w:rPr>
        <w:t>тного парка для работы в системе кросс-докинга;</w:t>
      </w:r>
    </w:p>
    <w:p w:rsidR="00000000" w:rsidRDefault="00D055CD">
      <w:pPr>
        <w:autoSpaceDE w:val="0"/>
        <w:autoSpaceDN w:val="0"/>
        <w:adjustRightInd w:val="0"/>
        <w:ind w:firstLine="709"/>
        <w:jc w:val="both"/>
        <w:rPr>
          <w:szCs w:val="28"/>
        </w:rPr>
      </w:pPr>
      <w:r>
        <w:rPr>
          <w:szCs w:val="28"/>
        </w:rPr>
        <w:t>2. все участники логистической цепочки, при применении технологии «кросс-докинг», должны быть четко скоординированы во времени. Несоблюдение временных ограничений приведет к потерям времени, простоям автомоби</w:t>
      </w:r>
      <w:r>
        <w:rPr>
          <w:szCs w:val="28"/>
        </w:rPr>
        <w:t>лей и срывам сроков поставки.</w:t>
      </w:r>
    </w:p>
    <w:p w:rsidR="00000000" w:rsidRDefault="00D055CD">
      <w:pPr>
        <w:autoSpaceDE w:val="0"/>
        <w:autoSpaceDN w:val="0"/>
        <w:adjustRightInd w:val="0"/>
        <w:ind w:firstLine="709"/>
        <w:jc w:val="both"/>
        <w:rPr>
          <w:szCs w:val="28"/>
        </w:rPr>
      </w:pPr>
      <w:r>
        <w:rPr>
          <w:szCs w:val="28"/>
        </w:rPr>
        <w:t>Для применения технологии «кросс-докинг» как оптимальной системы должна быть эффективная система управления складом, которая позволит уменьшить все проблемы. Без достаточно мощной складской информационной системы кросс-докинго</w:t>
      </w:r>
      <w:r>
        <w:rPr>
          <w:szCs w:val="28"/>
        </w:rPr>
        <w:t xml:space="preserve">м тяжело управлять. </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Одним из основных условий применения технологии </w:t>
      </w:r>
      <w:r>
        <w:rPr>
          <w:szCs w:val="28"/>
        </w:rPr>
        <w:t>«</w:t>
      </w:r>
      <w:r>
        <w:rPr>
          <w:rFonts w:ascii="Times New Roman CYR" w:hAnsi="Times New Roman CYR" w:cs="Times New Roman CYR"/>
          <w:szCs w:val="28"/>
        </w:rPr>
        <w:t>кросс-докинг</w:t>
      </w:r>
      <w:r>
        <w:rPr>
          <w:szCs w:val="28"/>
        </w:rPr>
        <w:t xml:space="preserve">» </w:t>
      </w:r>
      <w:r>
        <w:rPr>
          <w:rFonts w:ascii="Times New Roman CYR" w:hAnsi="Times New Roman CYR" w:cs="Times New Roman CYR"/>
          <w:szCs w:val="28"/>
        </w:rPr>
        <w:t xml:space="preserve">выступает эффективное информационное обеспечение, когда информация о приходах и расходах организована в форме электронного документооборота. </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При кросс-докинге клиент, форм</w:t>
      </w:r>
      <w:r>
        <w:rPr>
          <w:rFonts w:ascii="Times New Roman CYR" w:hAnsi="Times New Roman CYR" w:cs="Times New Roman CYR"/>
          <w:szCs w:val="28"/>
        </w:rPr>
        <w:t xml:space="preserve">ируя заказ, высылает информацию на отгрузку поставщику и оператору площадки кросс-докинга (заказ на отгрузку и заказ на приход). Клиент может высылать поставщику заказ на каждого отдельного получателя (тогда поставщик комплектует каждый заказ отдельно), а </w:t>
      </w:r>
      <w:r>
        <w:rPr>
          <w:rFonts w:ascii="Times New Roman CYR" w:hAnsi="Times New Roman CYR" w:cs="Times New Roman CYR"/>
          <w:szCs w:val="28"/>
        </w:rPr>
        <w:t xml:space="preserve">может высылать информацию о необходимых артикулах для всех конечных получателей и уже на складе проводить расконсолидацию и формирование. </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Так как операции выполняются быстро, важно не только получать информацию в режиме реального времени, но и эффективно </w:t>
      </w:r>
      <w:r>
        <w:rPr>
          <w:rFonts w:ascii="Times New Roman CYR" w:hAnsi="Times New Roman CYR" w:cs="Times New Roman CYR"/>
          <w:szCs w:val="28"/>
        </w:rPr>
        <w:t>ее использовать, отслеживая общее количество недостач в заказах, расхождения или повреждения перевозимой продукции. Выявленная информация должна незамедлительно отправляться клиентам, чтобы они могли оперативно отреагировать на отклонения.</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Внедрению цивили</w:t>
      </w:r>
      <w:r>
        <w:rPr>
          <w:rFonts w:ascii="Times New Roman CYR" w:hAnsi="Times New Roman CYR" w:cs="Times New Roman CYR"/>
          <w:szCs w:val="28"/>
        </w:rPr>
        <w:t xml:space="preserve">зованной логистической услуги мешает ряд факторов. Известно, что операции кросс-докинга требуют от всех участников процесса крайней дисциплины. Четкая, скоординированная по времени работа, технологическая совместимость процессов поставки и отгрузки товара </w:t>
      </w:r>
      <w:r>
        <w:rPr>
          <w:rFonts w:ascii="Times New Roman CYR" w:hAnsi="Times New Roman CYR" w:cs="Times New Roman CYR"/>
          <w:szCs w:val="28"/>
        </w:rPr>
        <w:t>– главные слагаемые успеха всей логистической цепи.</w:t>
      </w:r>
    </w:p>
    <w:p w:rsidR="00000000" w:rsidRDefault="00D055CD">
      <w:pPr>
        <w:autoSpaceDE w:val="0"/>
        <w:autoSpaceDN w:val="0"/>
        <w:adjustRightInd w:val="0"/>
        <w:ind w:firstLine="709"/>
        <w:jc w:val="both"/>
        <w:rPr>
          <w:szCs w:val="28"/>
        </w:rPr>
      </w:pPr>
      <w:r>
        <w:rPr>
          <w:rFonts w:ascii="Times New Roman CYR" w:hAnsi="Times New Roman CYR" w:cs="Times New Roman CYR"/>
          <w:szCs w:val="28"/>
        </w:rPr>
        <w:t xml:space="preserve">Принимая во внимание низкую культуру поставщиков в Республике Беларусь, которые подчас не в состоянии даже грамотно промаркировать товар, становится понятно, что в таких условиях применение технологии </w:t>
      </w:r>
      <w:r>
        <w:rPr>
          <w:szCs w:val="28"/>
        </w:rPr>
        <w:t>«</w:t>
      </w:r>
      <w:r>
        <w:rPr>
          <w:rFonts w:ascii="Times New Roman CYR" w:hAnsi="Times New Roman CYR" w:cs="Times New Roman CYR"/>
          <w:szCs w:val="28"/>
        </w:rPr>
        <w:t>кр</w:t>
      </w:r>
      <w:r>
        <w:rPr>
          <w:rFonts w:ascii="Times New Roman CYR" w:hAnsi="Times New Roman CYR" w:cs="Times New Roman CYR"/>
          <w:szCs w:val="28"/>
        </w:rPr>
        <w:t>осс-докинг</w:t>
      </w:r>
      <w:r>
        <w:rPr>
          <w:szCs w:val="28"/>
        </w:rPr>
        <w:t xml:space="preserve">» </w:t>
      </w:r>
      <w:r>
        <w:rPr>
          <w:rFonts w:ascii="Times New Roman CYR" w:hAnsi="Times New Roman CYR" w:cs="Times New Roman CYR"/>
          <w:szCs w:val="28"/>
        </w:rPr>
        <w:t>носит ограниченный характер. Поведение ритейлеров, которые часто склонны думать, что логистика</w:t>
      </w:r>
      <w:r>
        <w:rPr>
          <w:szCs w:val="28"/>
          <w:lang w:val="en-US"/>
        </w:rPr>
        <w:t> </w:t>
      </w:r>
      <w:r>
        <w:rPr>
          <w:szCs w:val="28"/>
        </w:rPr>
        <w:t xml:space="preserve">– </w:t>
      </w:r>
      <w:r>
        <w:rPr>
          <w:rFonts w:ascii="Times New Roman CYR" w:hAnsi="Times New Roman CYR" w:cs="Times New Roman CYR"/>
          <w:szCs w:val="28"/>
        </w:rPr>
        <w:t>это проблема исключительно поставщиков, а также общая неразвитость складского и логистического рынка пока не позволяют говорить о полноценном разви</w:t>
      </w:r>
      <w:r>
        <w:rPr>
          <w:rFonts w:ascii="Times New Roman CYR" w:hAnsi="Times New Roman CYR" w:cs="Times New Roman CYR"/>
          <w:szCs w:val="28"/>
        </w:rPr>
        <w:t xml:space="preserve">тии технологии </w:t>
      </w:r>
      <w:r>
        <w:rPr>
          <w:szCs w:val="28"/>
        </w:rPr>
        <w:t>«</w:t>
      </w:r>
      <w:r>
        <w:rPr>
          <w:rFonts w:ascii="Times New Roman CYR" w:hAnsi="Times New Roman CYR" w:cs="Times New Roman CYR"/>
          <w:szCs w:val="28"/>
        </w:rPr>
        <w:t>кросс-докинг</w:t>
      </w:r>
      <w:r>
        <w:rPr>
          <w:szCs w:val="28"/>
        </w:rPr>
        <w:t>».</w:t>
      </w:r>
    </w:p>
    <w:p w:rsidR="00000000" w:rsidRDefault="00D055CD">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Для применения технологии </w:t>
      </w:r>
      <w:r>
        <w:rPr>
          <w:szCs w:val="28"/>
        </w:rPr>
        <w:t>«</w:t>
      </w:r>
      <w:r>
        <w:rPr>
          <w:rFonts w:ascii="Times New Roman CYR" w:hAnsi="Times New Roman CYR" w:cs="Times New Roman CYR"/>
          <w:szCs w:val="28"/>
        </w:rPr>
        <w:t>кросс-докинг</w:t>
      </w:r>
      <w:r>
        <w:rPr>
          <w:szCs w:val="28"/>
        </w:rPr>
        <w:t xml:space="preserve">» </w:t>
      </w:r>
      <w:r>
        <w:rPr>
          <w:rFonts w:ascii="Times New Roman CYR" w:hAnsi="Times New Roman CYR" w:cs="Times New Roman CYR"/>
          <w:szCs w:val="28"/>
        </w:rPr>
        <w:t xml:space="preserve">необходимы следующие элементы: </w:t>
      </w:r>
    </w:p>
    <w:p w:rsidR="00000000" w:rsidRDefault="00D055CD">
      <w:pPr>
        <w:numPr>
          <w:ilvl w:val="0"/>
          <w:numId w:val="2"/>
        </w:numPr>
        <w:tabs>
          <w:tab w:val="clear" w:pos="720"/>
          <w:tab w:val="num" w:pos="0"/>
          <w:tab w:val="left" w:pos="1080"/>
        </w:tabs>
        <w:autoSpaceDE w:val="0"/>
        <w:autoSpaceDN w:val="0"/>
        <w:adjustRightInd w:val="0"/>
        <w:ind w:left="0" w:firstLine="709"/>
        <w:jc w:val="both"/>
        <w:rPr>
          <w:rFonts w:ascii="Times New Roman CYR" w:hAnsi="Times New Roman CYR" w:cs="Times New Roman CYR"/>
          <w:szCs w:val="28"/>
        </w:rPr>
      </w:pPr>
      <w:r>
        <w:rPr>
          <w:rFonts w:ascii="Times New Roman CYR" w:hAnsi="Times New Roman CYR" w:cs="Times New Roman CYR"/>
          <w:szCs w:val="28"/>
        </w:rPr>
        <w:t>Планировка участка эстакады и его пропускная способность. Поскольку при сквозном складировании работа большей частью ведется вблизи приемной и отгрузочн</w:t>
      </w:r>
      <w:r>
        <w:rPr>
          <w:rFonts w:ascii="Times New Roman CYR" w:hAnsi="Times New Roman CYR" w:cs="Times New Roman CYR"/>
          <w:szCs w:val="28"/>
        </w:rPr>
        <w:t xml:space="preserve">ой эстакад, необходимо предусмотреть достаточное количество ворот и погрузочно-разгрузочной техники, а также обеспечить быструю и свободную транспортировку товара по всему центру дистрибуции. </w:t>
      </w:r>
    </w:p>
    <w:p w:rsidR="00000000" w:rsidRDefault="00D055CD">
      <w:pPr>
        <w:tabs>
          <w:tab w:val="left" w:pos="1080"/>
        </w:tabs>
        <w:autoSpaceDE w:val="0"/>
        <w:autoSpaceDN w:val="0"/>
        <w:adjustRightInd w:val="0"/>
        <w:ind w:firstLine="709"/>
        <w:jc w:val="both"/>
        <w:rPr>
          <w:rFonts w:ascii="Times New Roman CYR" w:hAnsi="Times New Roman CYR" w:cs="Times New Roman CYR"/>
          <w:szCs w:val="28"/>
        </w:rPr>
      </w:pPr>
      <w:r>
        <w:rPr>
          <w:szCs w:val="28"/>
        </w:rPr>
        <w:t>2.</w:t>
      </w:r>
      <w:r>
        <w:rPr>
          <w:szCs w:val="28"/>
        </w:rPr>
        <w:tab/>
      </w:r>
      <w:r>
        <w:rPr>
          <w:rFonts w:ascii="Times New Roman CYR" w:hAnsi="Times New Roman CYR" w:cs="Times New Roman CYR"/>
          <w:szCs w:val="28"/>
        </w:rPr>
        <w:t>Организация работы на площадке. Чтобы на складе соблюдался и</w:t>
      </w:r>
      <w:r>
        <w:rPr>
          <w:rFonts w:ascii="Times New Roman CYR" w:hAnsi="Times New Roman CYR" w:cs="Times New Roman CYR"/>
          <w:szCs w:val="28"/>
        </w:rPr>
        <w:t>нтенсивный график выгрузки-отгрузки, который неизбежен при сквозном складировании, диспетчер на стояночной площадке должен постоянно следить, чтобы автомобили направлялись к определенным воротам в установленное время, а также координировать движение приезж</w:t>
      </w:r>
      <w:r>
        <w:rPr>
          <w:rFonts w:ascii="Times New Roman CYR" w:hAnsi="Times New Roman CYR" w:cs="Times New Roman CYR"/>
          <w:szCs w:val="28"/>
        </w:rPr>
        <w:t xml:space="preserve">ающих и отправляющихся автомобилей во избежание задержек. </w:t>
      </w:r>
    </w:p>
    <w:p w:rsidR="00000000" w:rsidRDefault="00D055CD">
      <w:pPr>
        <w:tabs>
          <w:tab w:val="left" w:pos="1080"/>
        </w:tabs>
        <w:autoSpaceDE w:val="0"/>
        <w:autoSpaceDN w:val="0"/>
        <w:adjustRightInd w:val="0"/>
        <w:ind w:firstLine="709"/>
        <w:jc w:val="both"/>
        <w:rPr>
          <w:rFonts w:ascii="Times New Roman CYR" w:hAnsi="Times New Roman CYR" w:cs="Times New Roman CYR"/>
          <w:szCs w:val="28"/>
        </w:rPr>
      </w:pPr>
      <w:r>
        <w:rPr>
          <w:szCs w:val="28"/>
        </w:rPr>
        <w:lastRenderedPageBreak/>
        <w:t>3.</w:t>
      </w:r>
      <w:r>
        <w:rPr>
          <w:szCs w:val="28"/>
        </w:rPr>
        <w:tab/>
      </w:r>
      <w:r>
        <w:rPr>
          <w:rFonts w:ascii="Times New Roman CYR" w:hAnsi="Times New Roman CYR" w:cs="Times New Roman CYR"/>
          <w:szCs w:val="28"/>
        </w:rPr>
        <w:t>Оборудование для переработки грузов. Кросс-докинг требует перемещения больших объемов продукции за короткое время. Использование конвейеров, устанавливаемых в полу прицепов, в сочетании с погруз</w:t>
      </w:r>
      <w:r>
        <w:rPr>
          <w:rFonts w:ascii="Times New Roman CYR" w:hAnsi="Times New Roman CYR" w:cs="Times New Roman CYR"/>
          <w:szCs w:val="28"/>
        </w:rPr>
        <w:t xml:space="preserve">очно-разгрузочными конвейерами самого склада может значительно ускорить транспортировку поддонов и увеличить пропускную способность участка. Во многих случаях достаточно иметь необходимое количество паллетных погрузчиков на складе. В некоторых случаях при </w:t>
      </w:r>
      <w:r>
        <w:rPr>
          <w:rFonts w:ascii="Times New Roman CYR" w:hAnsi="Times New Roman CYR" w:cs="Times New Roman CYR"/>
          <w:szCs w:val="28"/>
        </w:rPr>
        <w:t>погрузке и разгрузке коробок могут помочь электрифицированные выдвижные конвейеры. Ускоряют обработку конвейерные сортировочные системы, автоматически направляющие коробки от приемки до отгрузки или, если необходимо, к станциям для печати и наклеивания нов</w:t>
      </w:r>
      <w:r>
        <w:rPr>
          <w:rFonts w:ascii="Times New Roman CYR" w:hAnsi="Times New Roman CYR" w:cs="Times New Roman CYR"/>
          <w:szCs w:val="28"/>
        </w:rPr>
        <w:t>ых этикеток.</w:t>
      </w:r>
    </w:p>
    <w:p w:rsidR="00000000" w:rsidRDefault="00D055CD">
      <w:pPr>
        <w:tabs>
          <w:tab w:val="left" w:pos="1080"/>
        </w:tabs>
        <w:ind w:firstLine="709"/>
        <w:jc w:val="both"/>
        <w:rPr>
          <w:rFonts w:ascii="Times New Roman CYR" w:hAnsi="Times New Roman CYR" w:cs="Times New Roman CYR"/>
          <w:szCs w:val="28"/>
        </w:rPr>
      </w:pPr>
      <w:r>
        <w:rPr>
          <w:szCs w:val="28"/>
        </w:rPr>
        <w:t>4.</w:t>
      </w:r>
      <w:r>
        <w:rPr>
          <w:szCs w:val="28"/>
        </w:rPr>
        <w:tab/>
      </w:r>
      <w:r>
        <w:rPr>
          <w:rFonts w:ascii="Times New Roman CYR" w:hAnsi="Times New Roman CYR" w:cs="Times New Roman CYR"/>
          <w:szCs w:val="28"/>
        </w:rPr>
        <w:t>Квалифицированный персонал и современная интегрированная информационная система.</w:t>
      </w:r>
    </w:p>
    <w:p w:rsidR="00000000" w:rsidRDefault="00D055CD">
      <w:pPr>
        <w:pStyle w:val="2"/>
        <w:autoSpaceDE/>
        <w:autoSpaceDN/>
        <w:adjustRightInd/>
        <w:rPr>
          <w:rFonts w:ascii="Times New Roman" w:hAnsi="Times New Roman" w:cs="Times New Roman"/>
          <w:szCs w:val="24"/>
        </w:rPr>
      </w:pPr>
      <w:r>
        <w:rPr>
          <w:rFonts w:ascii="Times New Roman" w:hAnsi="Times New Roman" w:cs="Times New Roman"/>
          <w:szCs w:val="24"/>
        </w:rPr>
        <w:t xml:space="preserve">Предложим методику расчета эффективности внедрения технологии «кросс-докинг» на складе. Расчет будем производить путем сравнения прибыли при обычной перевозке </w:t>
      </w:r>
      <w:r>
        <w:rPr>
          <w:rFonts w:ascii="Times New Roman" w:hAnsi="Times New Roman" w:cs="Times New Roman"/>
          <w:szCs w:val="24"/>
        </w:rPr>
        <w:t>грузов и перевозки с использованием промежуточного пункта с возможностью использования предложенной технологии.</w:t>
      </w:r>
    </w:p>
    <w:p w:rsidR="00000000" w:rsidRDefault="00D055CD">
      <w:pPr>
        <w:ind w:firstLine="709"/>
        <w:jc w:val="both"/>
      </w:pPr>
      <w:r>
        <w:t>Для этого первоначально следует рассчитать доход логистической компании (</w:t>
      </w:r>
      <w:r>
        <w:rPr>
          <w:position w:val="-8"/>
        </w:rPr>
        <w:object w:dxaOrig="260" w:dyaOrig="260">
          <v:shape id="_x0000_i1031" type="#_x0000_t75" style="width:13pt;height:13pt" o:ole="">
            <v:imagedata r:id="rId16" o:title=""/>
          </v:shape>
          <o:OLEObject Type="Embed" ProgID="Equation.DSMT4" ShapeID="_x0000_i1031" DrawAspect="Content" ObjectID="_1447489380" r:id="rId17"/>
        </w:object>
      </w:r>
      <w:r>
        <w:t>), который будет зависеть от количества пере</w:t>
      </w:r>
      <w:r>
        <w:t>возимых паллет (</w:t>
      </w:r>
      <w:r>
        <w:rPr>
          <w:position w:val="-6"/>
        </w:rPr>
        <w:object w:dxaOrig="180" w:dyaOrig="200">
          <v:shape id="_x0000_i1032" type="#_x0000_t75" style="width:9pt;height:10pt" o:ole="">
            <v:imagedata r:id="rId18" o:title=""/>
          </v:shape>
          <o:OLEObject Type="Embed" ProgID="Equation.DSMT4" ShapeID="_x0000_i1032" DrawAspect="Content" ObjectID="_1447489381" r:id="rId19"/>
        </w:object>
      </w:r>
      <w:r>
        <w:t>) и расстояния перевозки (</w:t>
      </w:r>
      <w:r>
        <w:rPr>
          <w:position w:val="-4"/>
        </w:rPr>
        <w:object w:dxaOrig="200" w:dyaOrig="220">
          <v:shape id="_x0000_i1033" type="#_x0000_t75" style="width:10pt;height:11pt" o:ole="">
            <v:imagedata r:id="rId20" o:title=""/>
          </v:shape>
          <o:OLEObject Type="Embed" ProgID="Equation.DSMT4" ShapeID="_x0000_i1033" DrawAspect="Content" ObjectID="_1447489382" r:id="rId21"/>
        </w:object>
      </w:r>
      <w:r>
        <w:t>).</w:t>
      </w:r>
      <w:r>
        <w:rPr>
          <w:rFonts w:ascii="Times New Roman CYR" w:hAnsi="Times New Roman CYR" w:cs="Times New Roman CYR"/>
          <w:sz w:val="28"/>
          <w:szCs w:val="28"/>
        </w:rPr>
        <w:t xml:space="preserve"> </w:t>
      </w:r>
      <w:r>
        <w:rPr>
          <w:rFonts w:ascii="Times New Roman CYR" w:hAnsi="Times New Roman CYR" w:cs="Times New Roman CYR"/>
          <w:szCs w:val="28"/>
        </w:rPr>
        <w:t xml:space="preserve">Такую зависимость использует ООО </w:t>
      </w:r>
      <w:r>
        <w:rPr>
          <w:szCs w:val="28"/>
        </w:rPr>
        <w:t>«</w:t>
      </w:r>
      <w:r>
        <w:rPr>
          <w:rFonts w:ascii="Times New Roman CYR" w:hAnsi="Times New Roman CYR" w:cs="Times New Roman CYR"/>
          <w:szCs w:val="28"/>
        </w:rPr>
        <w:t>Автолайтсервис</w:t>
      </w:r>
      <w:r>
        <w:rPr>
          <w:szCs w:val="28"/>
        </w:rPr>
        <w:t>».</w:t>
      </w:r>
    </w:p>
    <w:p w:rsidR="00000000" w:rsidRDefault="00D055CD">
      <w:pPr>
        <w:ind w:firstLine="709"/>
        <w:jc w:val="both"/>
      </w:pPr>
      <w:r>
        <w:t xml:space="preserve">Получим линейные зависимости величины дохода </w:t>
      </w:r>
      <w:r>
        <w:rPr>
          <w:position w:val="-10"/>
        </w:rPr>
        <w:object w:dxaOrig="920" w:dyaOrig="300">
          <v:shape id="_x0000_i1034" type="#_x0000_t75" style="width:46pt;height:15pt" o:ole="">
            <v:imagedata r:id="rId22" o:title=""/>
          </v:shape>
          <o:OLEObject Type="Embed" ProgID="Equation.DSMT4" ShapeID="_x0000_i1034" DrawAspect="Content" ObjectID="_1447489383" r:id="rId23"/>
        </w:object>
      </w:r>
      <w:r>
        <w:t xml:space="preserve"> для перевозки 1, 2, 3, 4, 5 и 6 п</w:t>
      </w:r>
      <w:r>
        <w:t>аллет:</w:t>
      </w:r>
    </w:p>
    <w:p w:rsidR="00000000" w:rsidRDefault="00D055CD">
      <w:pPr>
        <w:tabs>
          <w:tab w:val="left" w:pos="1080"/>
        </w:tabs>
        <w:jc w:val="center"/>
      </w:pPr>
      <w:r>
        <w:rPr>
          <w:position w:val="-10"/>
        </w:rPr>
        <w:object w:dxaOrig="1780" w:dyaOrig="300">
          <v:shape id="_x0000_i1035" type="#_x0000_t75" style="width:89pt;height:15pt" o:ole="">
            <v:imagedata r:id="rId24" o:title=""/>
          </v:shape>
          <o:OLEObject Type="Embed" ProgID="Equation.DSMT4" ShapeID="_x0000_i1035" DrawAspect="Content" ObjectID="_1447489384" r:id="rId25"/>
        </w:object>
      </w:r>
      <w:r>
        <w:t>,</w:t>
      </w:r>
    </w:p>
    <w:p w:rsidR="00000000" w:rsidRDefault="00D055CD">
      <w:pPr>
        <w:tabs>
          <w:tab w:val="left" w:pos="1080"/>
        </w:tabs>
        <w:jc w:val="center"/>
      </w:pPr>
      <w:r>
        <w:rPr>
          <w:position w:val="-10"/>
        </w:rPr>
        <w:object w:dxaOrig="1880" w:dyaOrig="300">
          <v:shape id="_x0000_i1036" type="#_x0000_t75" style="width:94pt;height:15pt" o:ole="">
            <v:imagedata r:id="rId26" o:title=""/>
          </v:shape>
          <o:OLEObject Type="Embed" ProgID="Equation.DSMT4" ShapeID="_x0000_i1036" DrawAspect="Content" ObjectID="_1447489385" r:id="rId27"/>
        </w:object>
      </w:r>
      <w:r>
        <w:t>,</w:t>
      </w:r>
    </w:p>
    <w:p w:rsidR="00000000" w:rsidRDefault="00D055CD">
      <w:pPr>
        <w:tabs>
          <w:tab w:val="left" w:pos="1080"/>
        </w:tabs>
        <w:jc w:val="center"/>
      </w:pPr>
      <w:r>
        <w:rPr>
          <w:position w:val="-10"/>
        </w:rPr>
        <w:object w:dxaOrig="1840" w:dyaOrig="300">
          <v:shape id="_x0000_i1037" type="#_x0000_t75" style="width:92pt;height:15pt" o:ole="">
            <v:imagedata r:id="rId28" o:title=""/>
          </v:shape>
          <o:OLEObject Type="Embed" ProgID="Equation.DSMT4" ShapeID="_x0000_i1037" DrawAspect="Content" ObjectID="_1447489386" r:id="rId29"/>
        </w:object>
      </w:r>
      <w:r>
        <w:t>,</w:t>
      </w:r>
    </w:p>
    <w:p w:rsidR="00000000" w:rsidRDefault="00D055CD">
      <w:pPr>
        <w:tabs>
          <w:tab w:val="left" w:pos="1080"/>
        </w:tabs>
        <w:jc w:val="center"/>
      </w:pPr>
      <w:r>
        <w:rPr>
          <w:position w:val="-10"/>
        </w:rPr>
        <w:object w:dxaOrig="1939" w:dyaOrig="300">
          <v:shape id="_x0000_i1038" type="#_x0000_t75" style="width:97pt;height:15pt" o:ole="">
            <v:imagedata r:id="rId30" o:title=""/>
          </v:shape>
          <o:OLEObject Type="Embed" ProgID="Equation.DSMT4" ShapeID="_x0000_i1038" DrawAspect="Content" ObjectID="_1447489387" r:id="rId31"/>
        </w:object>
      </w:r>
      <w:r>
        <w:t>,</w:t>
      </w:r>
    </w:p>
    <w:p w:rsidR="00000000" w:rsidRDefault="00D055CD">
      <w:pPr>
        <w:tabs>
          <w:tab w:val="left" w:pos="1080"/>
        </w:tabs>
        <w:jc w:val="center"/>
      </w:pPr>
      <w:r>
        <w:rPr>
          <w:position w:val="-10"/>
        </w:rPr>
        <w:object w:dxaOrig="1840" w:dyaOrig="300">
          <v:shape id="_x0000_i1039" type="#_x0000_t75" style="width:92pt;height:15pt" o:ole="">
            <v:imagedata r:id="rId32" o:title=""/>
          </v:shape>
          <o:OLEObject Type="Embed" ProgID="Equation.DSMT4" ShapeID="_x0000_i1039" DrawAspect="Content" ObjectID="_1447489388" r:id="rId33"/>
        </w:object>
      </w:r>
      <w:r>
        <w:t>,</w:t>
      </w:r>
    </w:p>
    <w:p w:rsidR="00000000" w:rsidRDefault="00D055CD">
      <w:pPr>
        <w:tabs>
          <w:tab w:val="left" w:pos="1080"/>
        </w:tabs>
        <w:jc w:val="center"/>
      </w:pPr>
      <w:r>
        <w:rPr>
          <w:position w:val="-10"/>
        </w:rPr>
        <w:object w:dxaOrig="1939" w:dyaOrig="300">
          <v:shape id="_x0000_i1040" type="#_x0000_t75" style="width:97pt;height:15pt" o:ole="">
            <v:imagedata r:id="rId34" o:title=""/>
          </v:shape>
          <o:OLEObject Type="Embed" ProgID="Equation.DSMT4" ShapeID="_x0000_i1040" DrawAspect="Content" ObjectID="_1447489389" r:id="rId35"/>
        </w:object>
      </w:r>
      <w:r>
        <w:t>.</w:t>
      </w:r>
    </w:p>
    <w:p w:rsidR="00000000" w:rsidRDefault="00D055CD">
      <w:pPr>
        <w:pStyle w:val="2"/>
        <w:tabs>
          <w:tab w:val="left" w:pos="1080"/>
        </w:tabs>
        <w:autoSpaceDE/>
        <w:autoSpaceDN/>
        <w:adjustRightInd/>
        <w:rPr>
          <w:rFonts w:ascii="Times New Roman" w:hAnsi="Times New Roman" w:cs="Times New Roman"/>
          <w:szCs w:val="24"/>
        </w:rPr>
      </w:pPr>
      <w:r>
        <w:rPr>
          <w:rFonts w:ascii="Times New Roman" w:hAnsi="Times New Roman" w:cs="Times New Roman"/>
          <w:szCs w:val="24"/>
        </w:rPr>
        <w:t>Логистические затраты (</w:t>
      </w:r>
      <w:r>
        <w:rPr>
          <w:rFonts w:ascii="Times New Roman" w:hAnsi="Times New Roman" w:cs="Times New Roman"/>
          <w:position w:val="-6"/>
          <w:szCs w:val="24"/>
        </w:rPr>
        <w:object w:dxaOrig="200" w:dyaOrig="240">
          <v:shape id="_x0000_i1041" type="#_x0000_t75" style="width:10pt;height:12pt" o:ole="">
            <v:imagedata r:id="rId36" o:title=""/>
          </v:shape>
          <o:OLEObject Type="Embed" ProgID="Equation.DSMT4" ShapeID="_x0000_i1041" DrawAspect="Content" ObjectID="_1447489390" r:id="rId37"/>
        </w:object>
      </w:r>
      <w:r>
        <w:rPr>
          <w:rFonts w:ascii="Times New Roman" w:hAnsi="Times New Roman" w:cs="Times New Roman"/>
          <w:szCs w:val="24"/>
        </w:rPr>
        <w:t>) будем рассчитывать по ф</w:t>
      </w:r>
      <w:r>
        <w:rPr>
          <w:rFonts w:ascii="Times New Roman" w:hAnsi="Times New Roman" w:cs="Times New Roman"/>
          <w:szCs w:val="24"/>
        </w:rPr>
        <w:t>ормуле:</w:t>
      </w:r>
    </w:p>
    <w:p w:rsidR="00000000" w:rsidRDefault="00D055CD">
      <w:pPr>
        <w:tabs>
          <w:tab w:val="left" w:pos="1080"/>
        </w:tabs>
        <w:jc w:val="center"/>
      </w:pPr>
      <w:r>
        <w:rPr>
          <w:position w:val="-14"/>
        </w:rPr>
        <w:object w:dxaOrig="6220" w:dyaOrig="340">
          <v:shape id="_x0000_i1042" type="#_x0000_t75" style="width:311pt;height:17pt" o:ole="">
            <v:imagedata r:id="rId38" o:title=""/>
          </v:shape>
          <o:OLEObject Type="Embed" ProgID="Equation.DSMT4" ShapeID="_x0000_i1042" DrawAspect="Content" ObjectID="_1447489391" r:id="rId39"/>
        </w:object>
      </w:r>
      <w:r>
        <w:t>,</w:t>
      </w:r>
    </w:p>
    <w:p w:rsidR="00000000" w:rsidRDefault="00D055CD">
      <w:pPr>
        <w:autoSpaceDE w:val="0"/>
        <w:autoSpaceDN w:val="0"/>
        <w:adjustRightInd w:val="0"/>
        <w:ind w:firstLine="709"/>
        <w:jc w:val="both"/>
      </w:pPr>
      <w:r>
        <w:t xml:space="preserve">где </w:t>
      </w:r>
      <w:r>
        <w:rPr>
          <w:position w:val="-10"/>
        </w:rPr>
        <w:object w:dxaOrig="400" w:dyaOrig="300">
          <v:shape id="_x0000_i1043" type="#_x0000_t75" style="width:20pt;height:15pt" o:ole="">
            <v:imagedata r:id="rId40" o:title=""/>
          </v:shape>
          <o:OLEObject Type="Embed" ProgID="Equation.DSMT4" ShapeID="_x0000_i1043" DrawAspect="Content" ObjectID="_1447489392" r:id="rId41"/>
        </w:object>
      </w:r>
      <w:r>
        <w:t> - </w:t>
      </w:r>
      <w:r>
        <w:rPr>
          <w:rFonts w:ascii="Times New Roman CYR" w:hAnsi="Times New Roman CYR" w:cs="Times New Roman CYR"/>
          <w:szCs w:val="28"/>
        </w:rPr>
        <w:t xml:space="preserve">затраты на оплату труда водителей; </w:t>
      </w:r>
      <w:r>
        <w:rPr>
          <w:position w:val="-10"/>
        </w:rPr>
        <w:object w:dxaOrig="400" w:dyaOrig="300">
          <v:shape id="_x0000_i1044" type="#_x0000_t75" style="width:20pt;height:15pt" o:ole="">
            <v:imagedata r:id="rId42" o:title=""/>
          </v:shape>
          <o:OLEObject Type="Embed" ProgID="Equation.DSMT4" ShapeID="_x0000_i1044" DrawAspect="Content" ObjectID="_1447489393" r:id="rId43"/>
        </w:object>
      </w:r>
      <w:r>
        <w:t> - о</w:t>
      </w:r>
      <w:r>
        <w:rPr>
          <w:rFonts w:ascii="Times New Roman CYR" w:hAnsi="Times New Roman CYR" w:cs="Times New Roman CYR"/>
          <w:szCs w:val="28"/>
        </w:rPr>
        <w:t xml:space="preserve">тчисления на социальные нужды; </w:t>
      </w:r>
      <w:r>
        <w:rPr>
          <w:position w:val="-10"/>
        </w:rPr>
        <w:object w:dxaOrig="300" w:dyaOrig="300">
          <v:shape id="_x0000_i1045" type="#_x0000_t75" style="width:15pt;height:15pt" o:ole="">
            <v:imagedata r:id="rId44" o:title=""/>
          </v:shape>
          <o:OLEObject Type="Embed" ProgID="Equation.DSMT4" ShapeID="_x0000_i1045" DrawAspect="Content" ObjectID="_1447489394" r:id="rId45"/>
        </w:object>
      </w:r>
      <w:r>
        <w:t> - т</w:t>
      </w:r>
      <w:r>
        <w:rPr>
          <w:rFonts w:ascii="Times New Roman CYR" w:hAnsi="Times New Roman CYR" w:cs="Times New Roman CYR"/>
          <w:szCs w:val="28"/>
        </w:rPr>
        <w:t xml:space="preserve">опливо; </w:t>
      </w:r>
      <w:r>
        <w:rPr>
          <w:position w:val="-10"/>
        </w:rPr>
        <w:object w:dxaOrig="360" w:dyaOrig="300">
          <v:shape id="_x0000_i1046" type="#_x0000_t75" style="width:18pt;height:15pt" o:ole="">
            <v:imagedata r:id="rId46" o:title=""/>
          </v:shape>
          <o:OLEObject Type="Embed" ProgID="Equation.DSMT4" ShapeID="_x0000_i1046" DrawAspect="Content" ObjectID="_1447489395" r:id="rId47"/>
        </w:object>
      </w:r>
      <w:r>
        <w:t> - с</w:t>
      </w:r>
      <w:r>
        <w:rPr>
          <w:rFonts w:ascii="Times New Roman CYR" w:hAnsi="Times New Roman CYR" w:cs="Times New Roman CYR"/>
          <w:szCs w:val="28"/>
        </w:rPr>
        <w:t xml:space="preserve">мазочные и другие </w:t>
      </w:r>
      <w:r>
        <w:rPr>
          <w:rFonts w:ascii="Times New Roman CYR" w:hAnsi="Times New Roman CYR" w:cs="Times New Roman CYR"/>
          <w:szCs w:val="28"/>
        </w:rPr>
        <w:t xml:space="preserve">эксплуатационные материалы; </w:t>
      </w:r>
      <w:r>
        <w:rPr>
          <w:position w:val="-10"/>
        </w:rPr>
        <w:object w:dxaOrig="300" w:dyaOrig="300">
          <v:shape id="_x0000_i1047" type="#_x0000_t75" style="width:15pt;height:15pt" o:ole="">
            <v:imagedata r:id="rId48" o:title=""/>
          </v:shape>
          <o:OLEObject Type="Embed" ProgID="Equation.DSMT4" ShapeID="_x0000_i1047" DrawAspect="Content" ObjectID="_1447489396" r:id="rId49"/>
        </w:object>
      </w:r>
      <w:r>
        <w:t> - р</w:t>
      </w:r>
      <w:r>
        <w:rPr>
          <w:rFonts w:ascii="Times New Roman CYR" w:hAnsi="Times New Roman CYR" w:cs="Times New Roman CYR"/>
          <w:szCs w:val="28"/>
        </w:rPr>
        <w:t xml:space="preserve">емонт автомобильных шин; </w:t>
      </w:r>
      <w:r>
        <w:rPr>
          <w:position w:val="-14"/>
        </w:rPr>
        <w:object w:dxaOrig="300" w:dyaOrig="340">
          <v:shape id="_x0000_i1048" type="#_x0000_t75" style="width:15pt;height:17pt" o:ole="">
            <v:imagedata r:id="rId50" o:title=""/>
          </v:shape>
          <o:OLEObject Type="Embed" ProgID="Equation.DSMT4" ShapeID="_x0000_i1048" DrawAspect="Content" ObjectID="_1447489397" r:id="rId51"/>
        </w:object>
      </w:r>
      <w:r>
        <w:t> - р</w:t>
      </w:r>
      <w:r>
        <w:rPr>
          <w:rFonts w:ascii="Times New Roman CYR" w:hAnsi="Times New Roman CYR" w:cs="Times New Roman CYR"/>
          <w:szCs w:val="28"/>
        </w:rPr>
        <w:t xml:space="preserve">емонт и техническое обслуживание подвижного состава; </w:t>
      </w:r>
      <w:r>
        <w:rPr>
          <w:position w:val="-10"/>
        </w:rPr>
        <w:object w:dxaOrig="420" w:dyaOrig="300">
          <v:shape id="_x0000_i1049" type="#_x0000_t75" style="width:21pt;height:15pt" o:ole="">
            <v:imagedata r:id="rId52" o:title=""/>
          </v:shape>
          <o:OLEObject Type="Embed" ProgID="Equation.DSMT4" ShapeID="_x0000_i1049" DrawAspect="Content" ObjectID="_1447489398" r:id="rId53"/>
        </w:object>
      </w:r>
      <w:r>
        <w:t> - а</w:t>
      </w:r>
      <w:r>
        <w:rPr>
          <w:rFonts w:ascii="Times New Roman CYR" w:hAnsi="Times New Roman CYR" w:cs="Times New Roman CYR"/>
          <w:szCs w:val="28"/>
        </w:rPr>
        <w:t xml:space="preserve">мортизационные отчисления; </w:t>
      </w:r>
      <w:r>
        <w:rPr>
          <w:position w:val="-14"/>
        </w:rPr>
        <w:object w:dxaOrig="420" w:dyaOrig="340">
          <v:shape id="_x0000_i1050" type="#_x0000_t75" style="width:21pt;height:17pt" o:ole="">
            <v:imagedata r:id="rId54" o:title=""/>
          </v:shape>
          <o:OLEObject Type="Embed" ProgID="Equation.DSMT4" ShapeID="_x0000_i1050" DrawAspect="Content" ObjectID="_1447489399" r:id="rId55"/>
        </w:object>
      </w:r>
      <w:r>
        <w:t> - </w:t>
      </w:r>
      <w:r>
        <w:t>о</w:t>
      </w:r>
      <w:r>
        <w:rPr>
          <w:rFonts w:ascii="Times New Roman CYR" w:hAnsi="Times New Roman CYR" w:cs="Times New Roman CYR"/>
          <w:szCs w:val="28"/>
        </w:rPr>
        <w:t xml:space="preserve">бщехозяйственные расходы; </w:t>
      </w:r>
      <w:r>
        <w:rPr>
          <w:position w:val="-14"/>
        </w:rPr>
        <w:object w:dxaOrig="420" w:dyaOrig="340">
          <v:shape id="_x0000_i1051" type="#_x0000_t75" style="width:21pt;height:17pt" o:ole="">
            <v:imagedata r:id="rId56" o:title=""/>
          </v:shape>
          <o:OLEObject Type="Embed" ProgID="Equation.DSMT4" ShapeID="_x0000_i1051" DrawAspect="Content" ObjectID="_1447489400" r:id="rId57"/>
        </w:object>
      </w:r>
      <w:r>
        <w:t> - о</w:t>
      </w:r>
      <w:r>
        <w:rPr>
          <w:rFonts w:ascii="Times New Roman CYR" w:hAnsi="Times New Roman CYR" w:cs="Times New Roman CYR"/>
          <w:szCs w:val="28"/>
        </w:rPr>
        <w:t xml:space="preserve">бщепроизводственные расходы; </w:t>
      </w:r>
      <w:r>
        <w:rPr>
          <w:position w:val="-10"/>
        </w:rPr>
        <w:object w:dxaOrig="340" w:dyaOrig="300">
          <v:shape id="_x0000_i1052" type="#_x0000_t75" style="width:17pt;height:15pt" o:ole="">
            <v:imagedata r:id="rId58" o:title=""/>
          </v:shape>
          <o:OLEObject Type="Embed" ProgID="Equation.DSMT4" ShapeID="_x0000_i1052" DrawAspect="Content" ObjectID="_1447489401" r:id="rId59"/>
        </w:object>
      </w:r>
      <w:r>
        <w:t xml:space="preserve"> - налоги и платежи, включаемые в затраты на выполнение работ, оказание услуг; </w:t>
      </w:r>
      <w:r>
        <w:rPr>
          <w:position w:val="-14"/>
        </w:rPr>
        <w:object w:dxaOrig="480" w:dyaOrig="340">
          <v:shape id="_x0000_i1053" type="#_x0000_t75" style="width:24pt;height:17pt" o:ole="">
            <v:imagedata r:id="rId60" o:title=""/>
          </v:shape>
          <o:OLEObject Type="Embed" ProgID="Equation.DSMT4" ShapeID="_x0000_i1053" DrawAspect="Content" ObjectID="_1447489402" r:id="rId61"/>
        </w:object>
      </w:r>
      <w:r>
        <w:t> - затраты на погрузочно-разгрузочны</w:t>
      </w:r>
      <w:r>
        <w:t xml:space="preserve">е операции; </w:t>
      </w:r>
      <w:r>
        <w:rPr>
          <w:position w:val="-14"/>
        </w:rPr>
        <w:object w:dxaOrig="340" w:dyaOrig="340">
          <v:shape id="_x0000_i1054" type="#_x0000_t75" style="width:17pt;height:17pt" o:ole="">
            <v:imagedata r:id="rId62" o:title=""/>
          </v:shape>
          <o:OLEObject Type="Embed" ProgID="Equation.DSMT4" ShapeID="_x0000_i1054" DrawAspect="Content" ObjectID="_1447489403" r:id="rId63"/>
        </w:object>
      </w:r>
      <w:r>
        <w:t> - затраты на хранение груза.</w:t>
      </w:r>
    </w:p>
    <w:p w:rsidR="00000000" w:rsidRDefault="00D055CD">
      <w:pPr>
        <w:autoSpaceDE w:val="0"/>
        <w:autoSpaceDN w:val="0"/>
        <w:adjustRightInd w:val="0"/>
        <w:ind w:firstLine="709"/>
        <w:jc w:val="both"/>
        <w:rPr>
          <w:szCs w:val="13"/>
          <w:shd w:val="clear" w:color="auto" w:fill="FFFFFF"/>
        </w:rPr>
      </w:pPr>
      <w:r>
        <w:t xml:space="preserve">Методика расчета всех статей затрат, кроме </w:t>
      </w:r>
      <w:r>
        <w:rPr>
          <w:position w:val="-14"/>
        </w:rPr>
        <w:object w:dxaOrig="480" w:dyaOrig="340">
          <v:shape id="_x0000_i1055" type="#_x0000_t75" style="width:24pt;height:17pt" o:ole="">
            <v:imagedata r:id="rId60" o:title=""/>
          </v:shape>
          <o:OLEObject Type="Embed" ProgID="Equation.DSMT4" ShapeID="_x0000_i1055" DrawAspect="Content" ObjectID="_1447489404" r:id="rId64"/>
        </w:object>
      </w:r>
      <w:r>
        <w:t xml:space="preserve"> и </w:t>
      </w:r>
      <w:r>
        <w:rPr>
          <w:position w:val="-14"/>
        </w:rPr>
        <w:object w:dxaOrig="340" w:dyaOrig="340">
          <v:shape id="_x0000_i1056" type="#_x0000_t75" style="width:17pt;height:17pt" o:ole="">
            <v:imagedata r:id="rId62" o:title=""/>
          </v:shape>
          <o:OLEObject Type="Embed" ProgID="Equation.DSMT4" ShapeID="_x0000_i1056" DrawAspect="Content" ObjectID="_1447489405" r:id="rId65"/>
        </w:object>
      </w:r>
      <w:r>
        <w:t xml:space="preserve"> приведена в </w:t>
      </w:r>
      <w:r>
        <w:rPr>
          <w:bCs/>
          <w:szCs w:val="28"/>
        </w:rPr>
        <w:t>Методических рекомендациях по расчету тарифов на автомобильные перевозки г</w:t>
      </w:r>
      <w:r>
        <w:rPr>
          <w:bCs/>
          <w:szCs w:val="28"/>
        </w:rPr>
        <w:t>рузов и пассажиров в Республике Беларусь</w:t>
      </w:r>
      <w:r>
        <w:rPr>
          <w:rFonts w:ascii="Arial" w:hAnsi="Arial" w:cs="Arial"/>
          <w:color w:val="2E2E2E"/>
          <w:sz w:val="13"/>
          <w:szCs w:val="13"/>
          <w:shd w:val="clear" w:color="auto" w:fill="FFFFFF"/>
        </w:rPr>
        <w:t xml:space="preserve"> </w:t>
      </w:r>
      <w:r>
        <w:rPr>
          <w:szCs w:val="13"/>
          <w:shd w:val="clear" w:color="auto" w:fill="FFFFFF"/>
        </w:rPr>
        <w:t>(приложение к приказу</w:t>
      </w:r>
      <w:r>
        <w:rPr>
          <w:sz w:val="28"/>
          <w:szCs w:val="28"/>
        </w:rPr>
        <w:t xml:space="preserve"> </w:t>
      </w:r>
      <w:r>
        <w:rPr>
          <w:szCs w:val="28"/>
        </w:rPr>
        <w:t>Министерства транспорта и коммуникаций Республики Беларусь</w:t>
      </w:r>
      <w:r>
        <w:rPr>
          <w:szCs w:val="13"/>
          <w:shd w:val="clear" w:color="auto" w:fill="FFFFFF"/>
        </w:rPr>
        <w:t xml:space="preserve"> от 21.06.2011 № 305-Ц).</w:t>
      </w:r>
    </w:p>
    <w:p w:rsidR="00000000" w:rsidRDefault="00D055CD">
      <w:pPr>
        <w:autoSpaceDE w:val="0"/>
        <w:autoSpaceDN w:val="0"/>
        <w:adjustRightInd w:val="0"/>
        <w:ind w:firstLine="709"/>
        <w:jc w:val="both"/>
      </w:pPr>
      <w:r>
        <w:rPr>
          <w:szCs w:val="28"/>
        </w:rPr>
        <w:t>Для расчета з</w:t>
      </w:r>
      <w:r>
        <w:t xml:space="preserve">атрат на погрузку/разгрузку товара </w:t>
      </w:r>
      <w:r>
        <w:rPr>
          <w:position w:val="-14"/>
        </w:rPr>
        <w:object w:dxaOrig="480" w:dyaOrig="340">
          <v:shape id="_x0000_i1057" type="#_x0000_t75" style="width:24pt;height:17pt" o:ole="">
            <v:imagedata r:id="rId60" o:title=""/>
          </v:shape>
          <o:OLEObject Type="Embed" ProgID="Equation.DSMT4" ShapeID="_x0000_i1057" DrawAspect="Content" ObjectID="_1447489406" r:id="rId66"/>
        </w:object>
      </w:r>
      <w:r>
        <w:t xml:space="preserve"> будет использоваться одна из предл</w:t>
      </w:r>
      <w:r>
        <w:t>оженных формул:</w:t>
      </w:r>
    </w:p>
    <w:p w:rsidR="00000000" w:rsidRDefault="00D055CD">
      <w:pPr>
        <w:numPr>
          <w:ilvl w:val="0"/>
          <w:numId w:val="5"/>
        </w:numPr>
        <w:tabs>
          <w:tab w:val="num" w:pos="1080"/>
        </w:tabs>
        <w:ind w:firstLine="0"/>
        <w:jc w:val="both"/>
      </w:pPr>
      <w:r>
        <w:t>при механизированной погрузке/разгрузке:</w:t>
      </w:r>
    </w:p>
    <w:p w:rsidR="00000000" w:rsidRDefault="00D055CD">
      <w:pPr>
        <w:tabs>
          <w:tab w:val="num" w:pos="2716"/>
        </w:tabs>
        <w:ind w:left="360" w:hanging="360"/>
        <w:jc w:val="center"/>
      </w:pPr>
      <w:r>
        <w:rPr>
          <w:position w:val="-14"/>
        </w:rPr>
        <w:object w:dxaOrig="5100" w:dyaOrig="340">
          <v:shape id="_x0000_i1058" type="#_x0000_t75" style="width:255pt;height:17pt" o:ole="">
            <v:imagedata r:id="rId67" o:title=""/>
          </v:shape>
          <o:OLEObject Type="Embed" ProgID="Equation.DSMT4" ShapeID="_x0000_i1058" DrawAspect="Content" ObjectID="_1447489407" r:id="rId68"/>
        </w:object>
      </w:r>
      <w:r>
        <w:t>,</w:t>
      </w:r>
    </w:p>
    <w:p w:rsidR="00000000" w:rsidRDefault="00D055CD">
      <w:pPr>
        <w:ind w:firstLine="709"/>
        <w:jc w:val="both"/>
      </w:pPr>
      <w:r>
        <w:t xml:space="preserve">где </w:t>
      </w:r>
      <w:r>
        <w:rPr>
          <w:position w:val="-14"/>
        </w:rPr>
        <w:object w:dxaOrig="680" w:dyaOrig="340">
          <v:shape id="_x0000_i1059" type="#_x0000_t75" style="width:34pt;height:17pt" o:ole="">
            <v:imagedata r:id="rId69" o:title=""/>
          </v:shape>
          <o:OLEObject Type="Embed" ProgID="Equation.DSMT4" ShapeID="_x0000_i1059" DrawAspect="Content" ObjectID="_1447489408" r:id="rId70"/>
        </w:object>
      </w:r>
      <w:r>
        <w:t xml:space="preserve"> - заработная плата работников, занятых механизированной погрузкой-разгрузкой; </w:t>
      </w:r>
      <w:r>
        <w:rPr>
          <w:position w:val="-14"/>
        </w:rPr>
        <w:object w:dxaOrig="740" w:dyaOrig="340">
          <v:shape id="_x0000_i1060" type="#_x0000_t75" style="width:37pt;height:17pt" o:ole="">
            <v:imagedata r:id="rId71" o:title=""/>
          </v:shape>
          <o:OLEObject Type="Embed" ProgID="Equation.DSMT4" ShapeID="_x0000_i1060" DrawAspect="Content" ObjectID="_1447489409" r:id="rId72"/>
        </w:object>
      </w:r>
      <w:r>
        <w:t xml:space="preserve"> - отчисления на социальные нужды</w:t>
      </w:r>
      <w:r>
        <w:t xml:space="preserve">; </w:t>
      </w:r>
      <w:r>
        <w:rPr>
          <w:position w:val="-14"/>
        </w:rPr>
        <w:object w:dxaOrig="680" w:dyaOrig="340">
          <v:shape id="_x0000_i1061" type="#_x0000_t75" style="width:34pt;height:17pt" o:ole="">
            <v:imagedata r:id="rId73" o:title=""/>
          </v:shape>
          <o:OLEObject Type="Embed" ProgID="Equation.DSMT4" ShapeID="_x0000_i1061" DrawAspect="Content" ObjectID="_1447489410" r:id="rId74"/>
        </w:object>
      </w:r>
      <w:r>
        <w:t xml:space="preserve"> - амортизация погрузочно-разгрузочной техники; </w:t>
      </w:r>
      <w:r>
        <w:rPr>
          <w:position w:val="-10"/>
        </w:rPr>
        <w:object w:dxaOrig="380" w:dyaOrig="300">
          <v:shape id="_x0000_i1062" type="#_x0000_t75" style="width:19pt;height:15pt" o:ole="">
            <v:imagedata r:id="rId75" o:title=""/>
          </v:shape>
          <o:OLEObject Type="Embed" ProgID="Equation.DSMT4" ShapeID="_x0000_i1062" DrawAspect="Content" ObjectID="_1447489411" r:id="rId76"/>
        </w:object>
      </w:r>
      <w:r>
        <w:t xml:space="preserve"> - затраты на топливо для погрузочно-разгрузочной техники; </w:t>
      </w:r>
      <w:r>
        <w:rPr>
          <w:position w:val="-10"/>
        </w:rPr>
        <w:object w:dxaOrig="460" w:dyaOrig="300">
          <v:shape id="_x0000_i1063" type="#_x0000_t75" style="width:23pt;height:15pt" o:ole="">
            <v:imagedata r:id="rId77" o:title=""/>
          </v:shape>
          <o:OLEObject Type="Embed" ProgID="Equation.DSMT4" ShapeID="_x0000_i1063" DrawAspect="Content" ObjectID="_1447489412" r:id="rId78"/>
        </w:object>
      </w:r>
      <w:r>
        <w:t> - затраты на смазочные материалы и другие эксплуатационные матери</w:t>
      </w:r>
      <w:r>
        <w:t xml:space="preserve">алы для погрузочно-разгрузочной техники; </w:t>
      </w:r>
      <w:r>
        <w:rPr>
          <w:position w:val="-10"/>
        </w:rPr>
        <w:object w:dxaOrig="380" w:dyaOrig="300">
          <v:shape id="_x0000_i1064" type="#_x0000_t75" style="width:19pt;height:15pt" o:ole="">
            <v:imagedata r:id="rId79" o:title=""/>
          </v:shape>
          <o:OLEObject Type="Embed" ProgID="Equation.DSMT4" ShapeID="_x0000_i1064" DrawAspect="Content" ObjectID="_1447489413" r:id="rId80"/>
        </w:object>
      </w:r>
      <w:r>
        <w:t xml:space="preserve"> - затраты на ремонт и восстановление шин погрузочно-разгрузочной техники; </w:t>
      </w:r>
      <w:r>
        <w:rPr>
          <w:position w:val="-14"/>
        </w:rPr>
        <w:object w:dxaOrig="360" w:dyaOrig="340">
          <v:shape id="_x0000_i1065" type="#_x0000_t75" style="width:18pt;height:17pt" o:ole="">
            <v:imagedata r:id="rId81" o:title=""/>
          </v:shape>
          <o:OLEObject Type="Embed" ProgID="Equation.DSMT4" ShapeID="_x0000_i1065" DrawAspect="Content" ObjectID="_1447489414" r:id="rId82"/>
        </w:object>
      </w:r>
      <w:r>
        <w:t> - затраты на техническое обслуживание и ремонт погрузочно-разгрузочной техники;</w:t>
      </w:r>
    </w:p>
    <w:p w:rsidR="00000000" w:rsidRDefault="00D055CD">
      <w:pPr>
        <w:numPr>
          <w:ilvl w:val="0"/>
          <w:numId w:val="5"/>
        </w:numPr>
        <w:tabs>
          <w:tab w:val="num" w:pos="1080"/>
        </w:tabs>
        <w:ind w:left="0" w:firstLine="720"/>
        <w:jc w:val="both"/>
      </w:pPr>
      <w:r>
        <w:t>при р</w:t>
      </w:r>
      <w:r>
        <w:t>учной погрузке/разгрузке:</w:t>
      </w:r>
    </w:p>
    <w:p w:rsidR="00000000" w:rsidRDefault="00D055CD">
      <w:pPr>
        <w:ind w:firstLine="709"/>
        <w:jc w:val="center"/>
        <w:rPr>
          <w:iCs/>
        </w:rPr>
      </w:pPr>
      <w:r>
        <w:rPr>
          <w:i/>
          <w:position w:val="-14"/>
          <w:lang w:val="en-US"/>
        </w:rPr>
        <w:object w:dxaOrig="1640" w:dyaOrig="340">
          <v:shape id="_x0000_i1066" type="#_x0000_t75" style="width:82pt;height:17pt" o:ole="">
            <v:imagedata r:id="rId83" o:title=""/>
          </v:shape>
          <o:OLEObject Type="Embed" ProgID="Equation.DSMT4" ShapeID="_x0000_i1066" DrawAspect="Content" ObjectID="_1447489415" r:id="rId84"/>
        </w:object>
      </w:r>
      <w:r>
        <w:rPr>
          <w:iCs/>
        </w:rPr>
        <w:t>,</w:t>
      </w:r>
    </w:p>
    <w:p w:rsidR="00000000" w:rsidRDefault="00D055CD">
      <w:pPr>
        <w:ind w:firstLine="709"/>
        <w:jc w:val="both"/>
      </w:pPr>
      <w:r>
        <w:t xml:space="preserve">где </w:t>
      </w:r>
      <w:r>
        <w:rPr>
          <w:i/>
          <w:lang w:val="en-US"/>
        </w:rPr>
        <w:t>S</w:t>
      </w:r>
      <w:r>
        <w:rPr>
          <w:i/>
          <w:vertAlign w:val="subscript"/>
        </w:rPr>
        <w:t>зпг</w:t>
      </w:r>
      <w:r>
        <w:t xml:space="preserve"> - расходы на оплату труда работников, занятых ручной погрузкой-разгрузкой; </w:t>
      </w:r>
      <w:r>
        <w:rPr>
          <w:i/>
          <w:lang w:val="en-US"/>
        </w:rPr>
        <w:t>S</w:t>
      </w:r>
      <w:r>
        <w:rPr>
          <w:i/>
          <w:vertAlign w:val="subscript"/>
        </w:rPr>
        <w:t>оссг</w:t>
      </w:r>
      <w:r>
        <w:t xml:space="preserve"> - отчисления на социальные нужды.</w:t>
      </w:r>
    </w:p>
    <w:p w:rsidR="00000000" w:rsidRDefault="00D055CD">
      <w:pPr>
        <w:ind w:firstLine="709"/>
        <w:jc w:val="both"/>
      </w:pPr>
      <w:r>
        <w:t xml:space="preserve">Расчет затрат на хранение груза </w:t>
      </w:r>
      <w:r>
        <w:rPr>
          <w:position w:val="-14"/>
        </w:rPr>
        <w:object w:dxaOrig="340" w:dyaOrig="340">
          <v:shape id="_x0000_i1067" type="#_x0000_t75" style="width:17pt;height:17pt" o:ole="">
            <v:imagedata r:id="rId62" o:title=""/>
          </v:shape>
          <o:OLEObject Type="Embed" ProgID="Equation.DSMT4" ShapeID="_x0000_i1067" DrawAspect="Content" ObjectID="_1447489416" r:id="rId85"/>
        </w:object>
      </w:r>
      <w:r>
        <w:t xml:space="preserve"> будем рассчитыват</w:t>
      </w:r>
      <w:r>
        <w:t>ь в зависимости от единицы измерения товара, отданного на ответственное хранение:</w:t>
      </w:r>
    </w:p>
    <w:p w:rsidR="00000000" w:rsidRDefault="00D055CD">
      <w:pPr>
        <w:ind w:firstLine="709"/>
      </w:pPr>
      <w:r>
        <w:t>1) в случае хранения паллет:</w:t>
      </w:r>
    </w:p>
    <w:p w:rsidR="00000000" w:rsidRDefault="00D055CD">
      <w:pPr>
        <w:jc w:val="center"/>
      </w:pPr>
      <w:r>
        <w:rPr>
          <w:i/>
          <w:iCs/>
          <w:position w:val="-14"/>
          <w:lang w:val="en-US"/>
        </w:rPr>
        <w:object w:dxaOrig="1300" w:dyaOrig="340">
          <v:shape id="_x0000_i1068" type="#_x0000_t75" style="width:65pt;height:17pt" o:ole="">
            <v:imagedata r:id="rId86" o:title=""/>
          </v:shape>
          <o:OLEObject Type="Embed" ProgID="Equation.DSMT4" ShapeID="_x0000_i1068" DrawAspect="Content" ObjectID="_1447489417" r:id="rId87"/>
        </w:object>
      </w:r>
      <w:r>
        <w:t>,</w:t>
      </w:r>
    </w:p>
    <w:p w:rsidR="00000000" w:rsidRDefault="00D055CD">
      <w:pPr>
        <w:ind w:firstLine="709"/>
        <w:jc w:val="both"/>
      </w:pPr>
      <w:r>
        <w:t xml:space="preserve">где </w:t>
      </w:r>
      <w:r>
        <w:rPr>
          <w:position w:val="-10"/>
        </w:rPr>
        <w:object w:dxaOrig="320" w:dyaOrig="300">
          <v:shape id="_x0000_i1069" type="#_x0000_t75" style="width:16pt;height:15pt" o:ole="">
            <v:imagedata r:id="rId88" o:title=""/>
          </v:shape>
          <o:OLEObject Type="Embed" ProgID="Equation.DSMT4" ShapeID="_x0000_i1069" DrawAspect="Content" ObjectID="_1447489418" r:id="rId89"/>
        </w:object>
      </w:r>
      <w:r>
        <w:t xml:space="preserve"> - количество паллет, переданных под ответственное хранение на складе, </w:t>
      </w:r>
      <w:r>
        <w:rPr>
          <w:position w:val="-14"/>
        </w:rPr>
        <w:object w:dxaOrig="440" w:dyaOrig="340">
          <v:shape id="_x0000_i1070" type="#_x0000_t75" style="width:22pt;height:17pt" o:ole="">
            <v:imagedata r:id="rId90" o:title=""/>
          </v:shape>
          <o:OLEObject Type="Embed" ProgID="Equation.DSMT4" ShapeID="_x0000_i1070" DrawAspect="Content" ObjectID="_1447489419" r:id="rId91"/>
        </w:object>
      </w:r>
      <w:r>
        <w:t xml:space="preserve"> - расходы на хранение 1 паллеты, которые рассчитываются по формуле:</w:t>
      </w:r>
    </w:p>
    <w:p w:rsidR="00000000" w:rsidRDefault="00D055CD">
      <w:pPr>
        <w:ind w:firstLine="709"/>
        <w:jc w:val="center"/>
      </w:pPr>
      <w:r>
        <w:rPr>
          <w:i/>
          <w:iCs/>
          <w:position w:val="-26"/>
          <w:lang w:val="en-US"/>
        </w:rPr>
        <w:object w:dxaOrig="2320" w:dyaOrig="600">
          <v:shape id="_x0000_i1071" type="#_x0000_t75" style="width:116pt;height:30pt" o:ole="">
            <v:imagedata r:id="rId92" o:title=""/>
          </v:shape>
          <o:OLEObject Type="Embed" ProgID="Equation.DSMT4" ShapeID="_x0000_i1071" DrawAspect="Content" ObjectID="_1447489420" r:id="rId93"/>
        </w:object>
      </w:r>
      <w:r>
        <w:t>,</w:t>
      </w:r>
    </w:p>
    <w:p w:rsidR="00000000" w:rsidRDefault="00D055CD">
      <w:pPr>
        <w:pStyle w:val="newncpi0"/>
        <w:spacing w:line="240" w:lineRule="auto"/>
        <w:rPr>
          <w:sz w:val="24"/>
        </w:rPr>
      </w:pPr>
      <w:r>
        <w:rPr>
          <w:sz w:val="24"/>
        </w:rPr>
        <w:t xml:space="preserve">где </w:t>
      </w:r>
      <w:r>
        <w:rPr>
          <w:position w:val="-10"/>
        </w:rPr>
        <w:object w:dxaOrig="600" w:dyaOrig="300">
          <v:shape id="_x0000_i1072" type="#_x0000_t75" style="width:30pt;height:15pt" o:ole="">
            <v:imagedata r:id="rId94" o:title=""/>
          </v:shape>
          <o:OLEObject Type="Embed" ProgID="Equation.DSMT4" ShapeID="_x0000_i1072" DrawAspect="Content" ObjectID="_1447489421" r:id="rId95"/>
        </w:object>
      </w:r>
      <w:r>
        <w:rPr>
          <w:sz w:val="24"/>
        </w:rPr>
        <w:t xml:space="preserve"> - коэффициент, учитывающий на каком складе будет храниться товар (на крытом отапливаемом или неотапливаемом склад</w:t>
      </w:r>
      <w:r>
        <w:rPr>
          <w:sz w:val="24"/>
        </w:rPr>
        <w:t xml:space="preserve">е, складе временного хранения, таможенном складе); </w:t>
      </w:r>
      <w:r>
        <w:rPr>
          <w:position w:val="-10"/>
        </w:rPr>
        <w:object w:dxaOrig="600" w:dyaOrig="300">
          <v:shape id="_x0000_i1073" type="#_x0000_t75" style="width:30pt;height:15pt" o:ole="">
            <v:imagedata r:id="rId96" o:title=""/>
          </v:shape>
          <o:OLEObject Type="Embed" ProgID="Equation.DSMT4" ShapeID="_x0000_i1073" DrawAspect="Content" ObjectID="_1447489422" r:id="rId97"/>
        </w:object>
      </w:r>
      <w:r>
        <w:rPr>
          <w:sz w:val="24"/>
        </w:rPr>
        <w:t xml:space="preserve"> - коэффициент, учитывающий температурный режим хранения; </w:t>
      </w:r>
      <w:r>
        <w:rPr>
          <w:position w:val="-10"/>
        </w:rPr>
        <w:object w:dxaOrig="420" w:dyaOrig="300">
          <v:shape id="_x0000_i1074" type="#_x0000_t75" style="width:21pt;height:15pt" o:ole="">
            <v:imagedata r:id="rId98" o:title=""/>
          </v:shape>
          <o:OLEObject Type="Embed" ProgID="Equation.DSMT4" ShapeID="_x0000_i1074" DrawAspect="Content" ObjectID="_1447489423" r:id="rId99"/>
        </w:object>
      </w:r>
      <w:r>
        <w:rPr>
          <w:sz w:val="24"/>
        </w:rPr>
        <w:t xml:space="preserve"> - количество паллето-мест, предусмотренных на складе для хранения; </w:t>
      </w:r>
      <w:r>
        <w:rPr>
          <w:position w:val="-10"/>
        </w:rPr>
        <w:object w:dxaOrig="420" w:dyaOrig="300">
          <v:shape id="_x0000_i1075" type="#_x0000_t75" style="width:21pt;height:15pt" o:ole="">
            <v:imagedata r:id="rId100" o:title=""/>
          </v:shape>
          <o:OLEObject Type="Embed" ProgID="Equation.DSMT4" ShapeID="_x0000_i1075" DrawAspect="Content" ObjectID="_1447489424" r:id="rId101"/>
        </w:object>
      </w:r>
      <w:r>
        <w:rPr>
          <w:i/>
          <w:iCs/>
          <w:sz w:val="24"/>
        </w:rPr>
        <w:t xml:space="preserve">- </w:t>
      </w:r>
      <w:r>
        <w:rPr>
          <w:sz w:val="24"/>
        </w:rPr>
        <w:t>общая сумма складских расходов, которая может быть рассчитана по формуле:</w:t>
      </w:r>
    </w:p>
    <w:p w:rsidR="00000000" w:rsidRDefault="00D055CD">
      <w:pPr>
        <w:pStyle w:val="newncpi0"/>
        <w:spacing w:line="240" w:lineRule="auto"/>
        <w:ind w:firstLine="0"/>
        <w:jc w:val="center"/>
        <w:rPr>
          <w:sz w:val="24"/>
        </w:rPr>
      </w:pPr>
      <w:r>
        <w:rPr>
          <w:position w:val="-10"/>
          <w:sz w:val="24"/>
        </w:rPr>
        <w:object w:dxaOrig="2840" w:dyaOrig="300">
          <v:shape id="_x0000_i1076" type="#_x0000_t75" style="width:142pt;height:15pt" o:ole="">
            <v:imagedata r:id="rId102" o:title=""/>
          </v:shape>
          <o:OLEObject Type="Embed" ProgID="Equation.DSMT4" ShapeID="_x0000_i1076" DrawAspect="Content" ObjectID="_1447489425" r:id="rId103"/>
        </w:object>
      </w:r>
      <w:r>
        <w:rPr>
          <w:sz w:val="24"/>
        </w:rPr>
        <w:t>,</w:t>
      </w:r>
    </w:p>
    <w:p w:rsidR="00000000" w:rsidRDefault="00D055CD">
      <w:pPr>
        <w:ind w:firstLine="709"/>
        <w:jc w:val="both"/>
      </w:pPr>
      <w:r>
        <w:t xml:space="preserve">где </w:t>
      </w:r>
      <w:r>
        <w:rPr>
          <w:position w:val="-10"/>
        </w:rPr>
        <w:object w:dxaOrig="660" w:dyaOrig="300">
          <v:shape id="_x0000_i1077" type="#_x0000_t75" style="width:33pt;height:15pt" o:ole="">
            <v:imagedata r:id="rId104" o:title=""/>
          </v:shape>
          <o:OLEObject Type="Embed" ProgID="Equation.DSMT4" ShapeID="_x0000_i1077" DrawAspect="Content" ObjectID="_1447489426" r:id="rId105"/>
        </w:object>
      </w:r>
      <w:r>
        <w:t xml:space="preserve"> - заработная плата работников склада, кроме работников занятых погрузкой-разгрузкой; </w:t>
      </w:r>
      <w:r>
        <w:rPr>
          <w:position w:val="-10"/>
        </w:rPr>
        <w:object w:dxaOrig="680" w:dyaOrig="300">
          <v:shape id="_x0000_i1078" type="#_x0000_t75" style="width:34pt;height:15pt" o:ole="">
            <v:imagedata r:id="rId106" o:title=""/>
          </v:shape>
          <o:OLEObject Type="Embed" ProgID="Equation.DSMT4" ShapeID="_x0000_i1078" DrawAspect="Content" ObjectID="_1447489427" r:id="rId107"/>
        </w:object>
      </w:r>
      <w:r>
        <w:rPr>
          <w:i/>
          <w:iCs/>
        </w:rPr>
        <w:t xml:space="preserve"> -</w:t>
      </w:r>
      <w:r>
        <w:t xml:space="preserve"> от</w:t>
      </w:r>
      <w:r>
        <w:t xml:space="preserve">числения на социальные нужды; </w:t>
      </w:r>
      <w:r>
        <w:rPr>
          <w:position w:val="-10"/>
        </w:rPr>
        <w:object w:dxaOrig="680" w:dyaOrig="300">
          <v:shape id="_x0000_i1079" type="#_x0000_t75" style="width:34pt;height:15pt" o:ole="">
            <v:imagedata r:id="rId108" o:title=""/>
          </v:shape>
          <o:OLEObject Type="Embed" ProgID="Equation.DSMT4" ShapeID="_x0000_i1079" DrawAspect="Content" ObjectID="_1447489428" r:id="rId109"/>
        </w:object>
      </w:r>
      <w:r>
        <w:t xml:space="preserve"> - амортизация основных фондов складского хозяйства, не включающая амортизацию погрузочно-разгрузочной техники;</w:t>
      </w:r>
    </w:p>
    <w:p w:rsidR="00000000" w:rsidRDefault="00D055CD">
      <w:pPr>
        <w:tabs>
          <w:tab w:val="num" w:pos="2716"/>
        </w:tabs>
        <w:ind w:firstLine="709"/>
      </w:pPr>
      <w:r>
        <w:t>2) в случае хранения м</w:t>
      </w:r>
      <w:r>
        <w:rPr>
          <w:vertAlign w:val="superscript"/>
        </w:rPr>
        <w:t>2</w:t>
      </w:r>
      <w:r>
        <w:t>:</w:t>
      </w:r>
    </w:p>
    <w:p w:rsidR="00000000" w:rsidRDefault="00D055CD">
      <w:pPr>
        <w:jc w:val="center"/>
      </w:pPr>
      <w:r>
        <w:rPr>
          <w:i/>
          <w:iCs/>
          <w:position w:val="-14"/>
          <w:lang w:val="en-US"/>
        </w:rPr>
        <w:object w:dxaOrig="1440" w:dyaOrig="340">
          <v:shape id="_x0000_i1080" type="#_x0000_t75" style="width:1in;height:17pt" o:ole="">
            <v:imagedata r:id="rId110" o:title=""/>
          </v:shape>
          <o:OLEObject Type="Embed" ProgID="Equation.DSMT4" ShapeID="_x0000_i1080" DrawAspect="Content" ObjectID="_1447489429" r:id="rId111"/>
        </w:object>
      </w:r>
      <w:r>
        <w:t>,</w:t>
      </w:r>
    </w:p>
    <w:p w:rsidR="00000000" w:rsidRDefault="00D055CD">
      <w:pPr>
        <w:ind w:firstLine="709"/>
        <w:jc w:val="both"/>
      </w:pPr>
      <w:r>
        <w:t xml:space="preserve">где </w:t>
      </w:r>
      <w:r>
        <w:rPr>
          <w:position w:val="-10"/>
        </w:rPr>
        <w:object w:dxaOrig="420" w:dyaOrig="300">
          <v:shape id="_x0000_i1081" type="#_x0000_t75" style="width:21pt;height:15pt" o:ole="">
            <v:imagedata r:id="rId112" o:title=""/>
          </v:shape>
          <o:OLEObject Type="Embed" ProgID="Equation.DSMT4" ShapeID="_x0000_i1081" DrawAspect="Content" ObjectID="_1447489430" r:id="rId113"/>
        </w:object>
      </w:r>
      <w:r>
        <w:t xml:space="preserve"> -</w:t>
      </w:r>
      <w:r>
        <w:t xml:space="preserve"> площадь груза в м</w:t>
      </w:r>
      <w:r>
        <w:rPr>
          <w:vertAlign w:val="superscript"/>
        </w:rPr>
        <w:t>2</w:t>
      </w:r>
      <w:r>
        <w:t xml:space="preserve">, переданного под ответственное хранение на складе, </w:t>
      </w:r>
      <w:r>
        <w:rPr>
          <w:position w:val="-14"/>
        </w:rPr>
        <w:object w:dxaOrig="460" w:dyaOrig="340">
          <v:shape id="_x0000_i1082" type="#_x0000_t75" style="width:23pt;height:17pt" o:ole="">
            <v:imagedata r:id="rId114" o:title=""/>
          </v:shape>
          <o:OLEObject Type="Embed" ProgID="Equation.DSMT4" ShapeID="_x0000_i1082" DrawAspect="Content" ObjectID="_1447489431" r:id="rId115"/>
        </w:object>
      </w:r>
      <w:r>
        <w:t>– расходы на хранение 1 м</w:t>
      </w:r>
      <w:r>
        <w:rPr>
          <w:vertAlign w:val="superscript"/>
        </w:rPr>
        <w:t>2</w:t>
      </w:r>
      <w:r>
        <w:t xml:space="preserve"> груза, которые рассчитываются по формуле:</w:t>
      </w:r>
    </w:p>
    <w:p w:rsidR="00000000" w:rsidRDefault="00D055CD">
      <w:pPr>
        <w:ind w:firstLine="709"/>
        <w:jc w:val="center"/>
      </w:pPr>
      <w:r>
        <w:rPr>
          <w:i/>
          <w:iCs/>
          <w:position w:val="-30"/>
          <w:lang w:val="en-US"/>
        </w:rPr>
        <w:object w:dxaOrig="2340" w:dyaOrig="639">
          <v:shape id="_x0000_i1083" type="#_x0000_t75" style="width:117pt;height:32pt" o:ole="">
            <v:imagedata r:id="rId116" o:title=""/>
          </v:shape>
          <o:OLEObject Type="Embed" ProgID="Equation.DSMT4" ShapeID="_x0000_i1083" DrawAspect="Content" ObjectID="_1447489432" r:id="rId117"/>
        </w:object>
      </w:r>
      <w:r>
        <w:t>,</w:t>
      </w:r>
    </w:p>
    <w:p w:rsidR="00000000" w:rsidRDefault="00D055CD">
      <w:pPr>
        <w:pStyle w:val="newncpi0"/>
        <w:spacing w:line="240" w:lineRule="auto"/>
        <w:rPr>
          <w:sz w:val="24"/>
        </w:rPr>
      </w:pPr>
      <w:r>
        <w:rPr>
          <w:sz w:val="24"/>
        </w:rPr>
        <w:t xml:space="preserve">где </w:t>
      </w:r>
      <w:r>
        <w:rPr>
          <w:position w:val="-14"/>
        </w:rPr>
        <w:object w:dxaOrig="600" w:dyaOrig="340">
          <v:shape id="_x0000_i1084" type="#_x0000_t75" style="width:30pt;height:17pt" o:ole="">
            <v:imagedata r:id="rId118" o:title=""/>
          </v:shape>
          <o:OLEObject Type="Embed" ProgID="Equation.DSMT4" ShapeID="_x0000_i1084" DrawAspect="Content" ObjectID="_1447489433" r:id="rId119"/>
        </w:object>
      </w:r>
      <w:r>
        <w:rPr>
          <w:sz w:val="24"/>
        </w:rPr>
        <w:t xml:space="preserve"> - полезная площадь склада, п</w:t>
      </w:r>
      <w:r>
        <w:rPr>
          <w:sz w:val="24"/>
        </w:rPr>
        <w:t>редназначенная для хранения груза.</w:t>
      </w:r>
    </w:p>
    <w:p w:rsidR="00D055CD" w:rsidRDefault="00D055CD">
      <w:pPr>
        <w:ind w:firstLine="709"/>
        <w:jc w:val="both"/>
      </w:pPr>
      <w:r>
        <w:t>В случае применения технологии «кросс-докинг» затраты на хранение груза будут равны 0. Следовательно именно данная статья затрат принесет логистической компании экономию средств и тем самым увеличит прибыль.</w:t>
      </w:r>
    </w:p>
    <w:sectPr w:rsidR="00D05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9EB146"/>
    <w:lvl w:ilvl="0">
      <w:numFmt w:val="decimal"/>
      <w:lvlText w:val="*"/>
      <w:lvlJc w:val="left"/>
    </w:lvl>
  </w:abstractNum>
  <w:abstractNum w:abstractNumId="1">
    <w:nsid w:val="0208107A"/>
    <w:multiLevelType w:val="hybridMultilevel"/>
    <w:tmpl w:val="B072832C"/>
    <w:lvl w:ilvl="0" w:tplc="AAF622DC">
      <w:start w:val="1"/>
      <w:numFmt w:val="bullet"/>
      <w:lvlText w:val=""/>
      <w:lvlJc w:val="left"/>
      <w:pPr>
        <w:tabs>
          <w:tab w:val="num" w:pos="2716"/>
        </w:tabs>
        <w:ind w:left="2716"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E075C3"/>
    <w:multiLevelType w:val="hybridMultilevel"/>
    <w:tmpl w:val="064A99FC"/>
    <w:lvl w:ilvl="0" w:tplc="AAF622DC">
      <w:start w:val="1"/>
      <w:numFmt w:val="bullet"/>
      <w:lvlText w:val=""/>
      <w:lvlJc w:val="left"/>
      <w:pPr>
        <w:tabs>
          <w:tab w:val="num" w:pos="2716"/>
        </w:tabs>
        <w:ind w:left="2716"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07A70B8"/>
    <w:multiLevelType w:val="hybridMultilevel"/>
    <w:tmpl w:val="3516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AD6942"/>
    <w:multiLevelType w:val="hybridMultilevel"/>
    <w:tmpl w:val="AF666D82"/>
    <w:lvl w:ilvl="0" w:tplc="AAF622DC">
      <w:start w:val="1"/>
      <w:numFmt w:val="bullet"/>
      <w:lvlText w:val=""/>
      <w:lvlJc w:val="left"/>
      <w:pPr>
        <w:tabs>
          <w:tab w:val="num" w:pos="2716"/>
        </w:tabs>
        <w:ind w:left="2716"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1DA1463"/>
    <w:multiLevelType w:val="hybridMultilevel"/>
    <w:tmpl w:val="233C1D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234"/>
    <w:rsid w:val="00D055CD"/>
    <w:rsid w:val="00D83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autoSpaceDE w:val="0"/>
      <w:autoSpaceDN w:val="0"/>
      <w:adjustRightInd w:val="0"/>
      <w:spacing w:line="360" w:lineRule="auto"/>
      <w:ind w:firstLine="567"/>
      <w:jc w:val="both"/>
    </w:pPr>
    <w:rPr>
      <w:rFonts w:ascii="Times New Roman CYR" w:hAnsi="Times New Roman CYR" w:cs="Times New Roman CYR"/>
      <w:sz w:val="28"/>
      <w:szCs w:val="28"/>
    </w:rPr>
  </w:style>
  <w:style w:type="paragraph" w:styleId="2">
    <w:name w:val="Body Text Indent 2"/>
    <w:basedOn w:val="a"/>
    <w:semiHidden/>
    <w:pPr>
      <w:autoSpaceDE w:val="0"/>
      <w:autoSpaceDN w:val="0"/>
      <w:adjustRightInd w:val="0"/>
      <w:ind w:firstLine="709"/>
      <w:jc w:val="both"/>
    </w:pPr>
    <w:rPr>
      <w:rFonts w:ascii="Times New Roman CYR" w:hAnsi="Times New Roman CYR" w:cs="Times New Roman CYR"/>
      <w:szCs w:val="28"/>
    </w:rPr>
  </w:style>
  <w:style w:type="paragraph" w:customStyle="1" w:styleId="newncpi0">
    <w:name w:val="newncpi0"/>
    <w:basedOn w:val="a"/>
    <w:pPr>
      <w:spacing w:line="360" w:lineRule="exact"/>
      <w:ind w:firstLine="709"/>
      <w:jc w:val="both"/>
    </w:pPr>
    <w:rPr>
      <w:sz w:val="28"/>
    </w:rPr>
  </w:style>
  <w:style w:type="character" w:customStyle="1" w:styleId="hps">
    <w:name w:val="hps"/>
    <w:basedOn w:val="a0"/>
  </w:style>
  <w:style w:type="character" w:customStyle="1" w:styleId="apple-converted-space">
    <w:name w:val="apple-converted-space"/>
    <w:basedOn w:val="a0"/>
  </w:style>
  <w:style w:type="character" w:customStyle="1" w:styleId="hpsatn">
    <w:name w:val="hps atn"/>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52.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image" Target="media/image47.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1.bin"/><Relationship Id="rId90" Type="http://schemas.openxmlformats.org/officeDocument/2006/relationships/image" Target="media/image41.wmf"/><Relationship Id="rId95" Type="http://schemas.openxmlformats.org/officeDocument/2006/relationships/oleObject" Target="embeddings/oleObject48.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image" Target="media/image30.wmf"/><Relationship Id="rId103" Type="http://schemas.openxmlformats.org/officeDocument/2006/relationships/oleObject" Target="embeddings/oleObject52.bin"/><Relationship Id="rId108" Type="http://schemas.openxmlformats.org/officeDocument/2006/relationships/image" Target="media/image50.wmf"/><Relationship Id="rId116"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image" Target="media/image44.wmf"/><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Возможности применения технологии «кросс-докинг» в транспортно-логистической системе Республики Беларусь</vt:lpstr>
    </vt:vector>
  </TitlesOfParts>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Возможности применения технологии «кросс-докинг» в транспортно-логистической системе Республики Беларусь</dc:title>
  <dc:subject/>
  <dc:creator>user</dc:creator>
  <cp:keywords/>
  <dc:description/>
  <cp:lastModifiedBy>pronevich</cp:lastModifiedBy>
  <cp:revision>2</cp:revision>
  <dcterms:created xsi:type="dcterms:W3CDTF">2013-12-02T08:37:00Z</dcterms:created>
  <dcterms:modified xsi:type="dcterms:W3CDTF">2013-12-02T08:37:00Z</dcterms:modified>
</cp:coreProperties>
</file>