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8D" w:rsidRDefault="00754F4F" w:rsidP="00754F4F">
      <w:pPr>
        <w:ind w:left="567"/>
        <w:jc w:val="center"/>
        <w:rPr>
          <w:rFonts w:ascii="Times New Roman" w:hAnsi="Times New Roman" w:cs="Times New Roman"/>
          <w:b/>
          <w:sz w:val="28"/>
          <w:szCs w:val="28"/>
        </w:rPr>
      </w:pPr>
      <w:r>
        <w:rPr>
          <w:rFonts w:ascii="Times New Roman" w:hAnsi="Times New Roman" w:cs="Times New Roman"/>
          <w:b/>
          <w:sz w:val="28"/>
          <w:szCs w:val="28"/>
        </w:rPr>
        <w:t>ИСПОЛЬЗОВАНИЕ КОНТЕНТА СОЦИАЛЬНЫХ СЕТЕЙ В ЛОГИСТИКЕ</w:t>
      </w:r>
    </w:p>
    <w:p w:rsidR="00754F4F" w:rsidRPr="00754F4F" w:rsidRDefault="00754F4F" w:rsidP="00063924">
      <w:pPr>
        <w:spacing w:line="240" w:lineRule="auto"/>
        <w:ind w:left="567"/>
        <w:jc w:val="center"/>
        <w:rPr>
          <w:rFonts w:ascii="Times New Roman" w:hAnsi="Times New Roman" w:cs="Times New Roman"/>
          <w:b/>
          <w:sz w:val="24"/>
          <w:szCs w:val="24"/>
        </w:rPr>
      </w:pPr>
      <w:r w:rsidRPr="00754F4F">
        <w:rPr>
          <w:rFonts w:ascii="Times New Roman" w:hAnsi="Times New Roman" w:cs="Times New Roman"/>
          <w:b/>
          <w:sz w:val="24"/>
          <w:szCs w:val="24"/>
        </w:rPr>
        <w:t>Маковский Андрей Леонидович</w:t>
      </w:r>
    </w:p>
    <w:p w:rsidR="00754F4F" w:rsidRPr="00754F4F" w:rsidRDefault="00754F4F" w:rsidP="00063924">
      <w:pPr>
        <w:spacing w:line="240" w:lineRule="auto"/>
        <w:ind w:left="567"/>
        <w:jc w:val="center"/>
        <w:rPr>
          <w:rFonts w:ascii="Times New Roman" w:hAnsi="Times New Roman" w:cs="Times New Roman"/>
          <w:sz w:val="24"/>
          <w:szCs w:val="24"/>
        </w:rPr>
      </w:pPr>
      <w:r w:rsidRPr="00754F4F">
        <w:rPr>
          <w:rFonts w:ascii="Times New Roman" w:hAnsi="Times New Roman" w:cs="Times New Roman"/>
          <w:sz w:val="24"/>
          <w:szCs w:val="24"/>
        </w:rPr>
        <w:t>Международный университет «МИТСО»</w:t>
      </w:r>
    </w:p>
    <w:p w:rsidR="00754F4F" w:rsidRPr="00754F4F" w:rsidRDefault="00754F4F" w:rsidP="00063924">
      <w:pPr>
        <w:spacing w:line="240" w:lineRule="auto"/>
        <w:ind w:left="567"/>
        <w:jc w:val="center"/>
        <w:rPr>
          <w:rFonts w:ascii="Times New Roman" w:hAnsi="Times New Roman" w:cs="Times New Roman"/>
          <w:sz w:val="24"/>
          <w:szCs w:val="24"/>
        </w:rPr>
      </w:pPr>
      <w:r w:rsidRPr="00754F4F">
        <w:rPr>
          <w:rFonts w:ascii="Times New Roman" w:hAnsi="Times New Roman" w:cs="Times New Roman"/>
          <w:sz w:val="24"/>
          <w:szCs w:val="24"/>
        </w:rPr>
        <w:t>г. Минск, Республика Беларусь</w:t>
      </w:r>
    </w:p>
    <w:p w:rsidR="008D18C5" w:rsidRPr="00754F4F" w:rsidRDefault="008D18C5" w:rsidP="008D18C5">
      <w:pPr>
        <w:ind w:left="720"/>
        <w:jc w:val="both"/>
        <w:rPr>
          <w:rFonts w:ascii="Times New Roman" w:hAnsi="Times New Roman" w:cs="Times New Roman"/>
          <w:i/>
          <w:sz w:val="24"/>
          <w:szCs w:val="24"/>
          <w:lang w:val="en-US"/>
        </w:rPr>
      </w:pPr>
      <w:r w:rsidRPr="00754F4F">
        <w:rPr>
          <w:rFonts w:ascii="Times New Roman" w:hAnsi="Times New Roman" w:cs="Times New Roman"/>
          <w:i/>
          <w:sz w:val="24"/>
          <w:szCs w:val="24"/>
          <w:lang w:val="en-US"/>
        </w:rPr>
        <w:t>Abstract :  Social media  comprises  interactive applications and platforms  for  creating, sharing  and exchange of   user - generated contents. The past ten years  have brought  huge   growth in social media, especially online social networking  services, and it  is   changing  our ways to organize and communicate. It   aggregates   opinions and  feelings  of diverse   groups of people   at low cost. Mining the attributes and contents  of   social  media  gives us  an   opportunity to   discover  social  structure  characteristics,  analyze action  patterns  qualitatively   and  quantitatively,   and  sometimes the ability to   predict future  human related  events. In this paper,  we  discuss   the realms  which can   be predicted with current  social media.</w:t>
      </w:r>
    </w:p>
    <w:p w:rsidR="001642E1" w:rsidRPr="00754F4F" w:rsidRDefault="0095045C"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 xml:space="preserve">Интернет - это современный рынок </w:t>
      </w:r>
      <w:r w:rsidR="007A1CCE" w:rsidRPr="00754F4F">
        <w:rPr>
          <w:rFonts w:ascii="Times New Roman" w:hAnsi="Times New Roman" w:cs="Times New Roman"/>
          <w:sz w:val="24"/>
          <w:szCs w:val="24"/>
        </w:rPr>
        <w:t>с</w:t>
      </w:r>
      <w:r w:rsidRPr="00754F4F">
        <w:rPr>
          <w:rFonts w:ascii="Times New Roman" w:hAnsi="Times New Roman" w:cs="Times New Roman"/>
          <w:sz w:val="24"/>
          <w:szCs w:val="24"/>
        </w:rPr>
        <w:t xml:space="preserve"> множеством коммерческих возможностей, новых эффективных способов продажи услуг. Каждый день в сети Интернет появляются тысячи новых сайтов, на которых предприятия размещают и</w:t>
      </w:r>
      <w:r w:rsidR="007A1CCE" w:rsidRPr="00754F4F">
        <w:rPr>
          <w:rFonts w:ascii="Times New Roman" w:hAnsi="Times New Roman" w:cs="Times New Roman"/>
          <w:sz w:val="24"/>
          <w:szCs w:val="24"/>
        </w:rPr>
        <w:t>нформацию о продукции и услугах, появляются новые инструменты для обработки и анализа обширнейшей информации</w:t>
      </w:r>
      <w:r w:rsidR="0019005B" w:rsidRPr="00754F4F">
        <w:rPr>
          <w:rFonts w:ascii="Times New Roman" w:hAnsi="Times New Roman" w:cs="Times New Roman"/>
          <w:sz w:val="24"/>
          <w:szCs w:val="24"/>
        </w:rPr>
        <w:t>.</w:t>
      </w:r>
    </w:p>
    <w:p w:rsidR="0095045C" w:rsidRPr="00754F4F" w:rsidRDefault="0019005B"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Современная</w:t>
      </w:r>
      <w:r w:rsidR="0095045C" w:rsidRPr="00754F4F">
        <w:rPr>
          <w:rFonts w:ascii="Times New Roman" w:hAnsi="Times New Roman" w:cs="Times New Roman"/>
          <w:sz w:val="24"/>
          <w:szCs w:val="24"/>
        </w:rPr>
        <w:t xml:space="preserve"> логистика немыслима без интенсивного информационного обмена. Интернет</w:t>
      </w:r>
      <w:r w:rsidR="00591D10" w:rsidRPr="00754F4F">
        <w:rPr>
          <w:rFonts w:ascii="Times New Roman" w:hAnsi="Times New Roman" w:cs="Times New Roman"/>
          <w:sz w:val="24"/>
          <w:szCs w:val="24"/>
        </w:rPr>
        <w:t xml:space="preserve"> с его приложениями – социальными сетями, </w:t>
      </w:r>
      <w:r w:rsidR="0095045C" w:rsidRPr="00754F4F">
        <w:rPr>
          <w:rFonts w:ascii="Times New Roman" w:hAnsi="Times New Roman" w:cs="Times New Roman"/>
          <w:sz w:val="24"/>
          <w:szCs w:val="24"/>
        </w:rPr>
        <w:t xml:space="preserve"> становится для предпринимателей не только средством глобального поиска партнеров, но и новым логистическим каналом.</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С</w:t>
      </w:r>
      <w:r w:rsidR="000A5FCB" w:rsidRPr="00754F4F">
        <w:rPr>
          <w:rFonts w:ascii="Times New Roman" w:hAnsi="Times New Roman" w:cs="Times New Roman"/>
          <w:sz w:val="24"/>
          <w:szCs w:val="24"/>
        </w:rPr>
        <w:t>овременными исследованиями</w:t>
      </w:r>
      <w:r w:rsidRPr="00754F4F">
        <w:rPr>
          <w:rFonts w:ascii="Times New Roman" w:hAnsi="Times New Roman" w:cs="Times New Roman"/>
          <w:sz w:val="24"/>
          <w:szCs w:val="24"/>
        </w:rPr>
        <w:t xml:space="preserve"> доказа</w:t>
      </w:r>
      <w:r w:rsidR="000A5FCB" w:rsidRPr="00754F4F">
        <w:rPr>
          <w:rFonts w:ascii="Times New Roman" w:hAnsi="Times New Roman" w:cs="Times New Roman"/>
          <w:sz w:val="24"/>
          <w:szCs w:val="24"/>
        </w:rPr>
        <w:t>но</w:t>
      </w:r>
      <w:r w:rsidRPr="00754F4F">
        <w:rPr>
          <w:rFonts w:ascii="Times New Roman" w:hAnsi="Times New Roman" w:cs="Times New Roman"/>
          <w:sz w:val="24"/>
          <w:szCs w:val="24"/>
        </w:rPr>
        <w:t xml:space="preserve">, что </w:t>
      </w:r>
      <w:r w:rsidR="00591D10" w:rsidRPr="00754F4F">
        <w:rPr>
          <w:rFonts w:ascii="Times New Roman" w:hAnsi="Times New Roman" w:cs="Times New Roman"/>
          <w:sz w:val="24"/>
          <w:szCs w:val="24"/>
        </w:rPr>
        <w:t>существует устойчивая и</w:t>
      </w:r>
      <w:r w:rsidRPr="00754F4F">
        <w:rPr>
          <w:rFonts w:ascii="Times New Roman" w:hAnsi="Times New Roman" w:cs="Times New Roman"/>
          <w:sz w:val="24"/>
          <w:szCs w:val="24"/>
        </w:rPr>
        <w:t xml:space="preserve"> сильная корреляция между местом в рейтинге продаж товаров и числом упоминаний </w:t>
      </w:r>
      <w:r w:rsidR="000A5FCB" w:rsidRPr="00754F4F">
        <w:rPr>
          <w:rFonts w:ascii="Times New Roman" w:hAnsi="Times New Roman" w:cs="Times New Roman"/>
          <w:sz w:val="24"/>
          <w:szCs w:val="24"/>
        </w:rPr>
        <w:t>о н</w:t>
      </w:r>
      <w:r w:rsidRPr="00754F4F">
        <w:rPr>
          <w:rFonts w:ascii="Times New Roman" w:hAnsi="Times New Roman" w:cs="Times New Roman"/>
          <w:sz w:val="24"/>
          <w:szCs w:val="24"/>
        </w:rPr>
        <w:t>их в блогах</w:t>
      </w:r>
      <w:r w:rsidR="00063924">
        <w:rPr>
          <w:rFonts w:ascii="Times New Roman" w:hAnsi="Times New Roman" w:cs="Times New Roman"/>
          <w:sz w:val="24"/>
          <w:szCs w:val="24"/>
        </w:rPr>
        <w:t>[1</w:t>
      </w:r>
      <w:r w:rsidR="000A5FCB" w:rsidRPr="00754F4F">
        <w:rPr>
          <w:rFonts w:ascii="Times New Roman" w:hAnsi="Times New Roman" w:cs="Times New Roman"/>
          <w:sz w:val="24"/>
          <w:szCs w:val="24"/>
        </w:rPr>
        <w:t>]</w:t>
      </w:r>
      <w:r w:rsidRPr="00754F4F">
        <w:rPr>
          <w:rFonts w:ascii="Times New Roman" w:hAnsi="Times New Roman" w:cs="Times New Roman"/>
          <w:sz w:val="24"/>
          <w:szCs w:val="24"/>
        </w:rPr>
        <w:t xml:space="preserve">. </w:t>
      </w:r>
      <w:r w:rsidR="000A5FCB" w:rsidRPr="00754F4F">
        <w:rPr>
          <w:rFonts w:ascii="Times New Roman" w:hAnsi="Times New Roman" w:cs="Times New Roman"/>
          <w:sz w:val="24"/>
          <w:szCs w:val="24"/>
        </w:rPr>
        <w:t>Однако</w:t>
      </w:r>
      <w:r w:rsidRPr="00754F4F">
        <w:rPr>
          <w:rFonts w:ascii="Times New Roman" w:hAnsi="Times New Roman" w:cs="Times New Roman"/>
          <w:sz w:val="24"/>
          <w:szCs w:val="24"/>
        </w:rPr>
        <w:t>, основываясь</w:t>
      </w:r>
      <w:r w:rsidR="000A5FCB" w:rsidRPr="00754F4F">
        <w:rPr>
          <w:rFonts w:ascii="Times New Roman" w:hAnsi="Times New Roman" w:cs="Times New Roman"/>
          <w:sz w:val="24"/>
          <w:szCs w:val="24"/>
        </w:rPr>
        <w:t xml:space="preserve"> только</w:t>
      </w:r>
      <w:r w:rsidRPr="00754F4F">
        <w:rPr>
          <w:rFonts w:ascii="Times New Roman" w:hAnsi="Times New Roman" w:cs="Times New Roman"/>
          <w:sz w:val="24"/>
          <w:szCs w:val="24"/>
        </w:rPr>
        <w:t xml:space="preserve"> на числе упоминаний </w:t>
      </w:r>
      <w:r w:rsidR="00EF6A79" w:rsidRPr="00754F4F">
        <w:rPr>
          <w:rFonts w:ascii="Times New Roman" w:hAnsi="Times New Roman" w:cs="Times New Roman"/>
          <w:sz w:val="24"/>
          <w:szCs w:val="24"/>
        </w:rPr>
        <w:t xml:space="preserve">названия </w:t>
      </w:r>
      <w:r w:rsidR="000A5FCB" w:rsidRPr="00754F4F">
        <w:rPr>
          <w:rFonts w:ascii="Times New Roman" w:hAnsi="Times New Roman" w:cs="Times New Roman"/>
          <w:sz w:val="24"/>
          <w:szCs w:val="24"/>
        </w:rPr>
        <w:t xml:space="preserve">конкретного товара </w:t>
      </w:r>
      <w:r w:rsidRPr="00754F4F">
        <w:rPr>
          <w:rFonts w:ascii="Times New Roman" w:hAnsi="Times New Roman" w:cs="Times New Roman"/>
          <w:sz w:val="24"/>
          <w:szCs w:val="24"/>
        </w:rPr>
        <w:t xml:space="preserve">в  блоге,  </w:t>
      </w:r>
      <w:r w:rsidR="00EF6A79" w:rsidRPr="00754F4F">
        <w:rPr>
          <w:rFonts w:ascii="Times New Roman" w:hAnsi="Times New Roman" w:cs="Times New Roman"/>
          <w:sz w:val="24"/>
          <w:szCs w:val="24"/>
        </w:rPr>
        <w:t>с</w:t>
      </w:r>
      <w:r w:rsidRPr="00754F4F">
        <w:rPr>
          <w:rFonts w:ascii="Times New Roman" w:hAnsi="Times New Roman" w:cs="Times New Roman"/>
          <w:sz w:val="24"/>
          <w:szCs w:val="24"/>
        </w:rPr>
        <w:t>прогнозировать</w:t>
      </w:r>
      <w:r w:rsidR="000A5FCB" w:rsidRPr="00754F4F">
        <w:rPr>
          <w:rFonts w:ascii="Times New Roman" w:hAnsi="Times New Roman" w:cs="Times New Roman"/>
          <w:sz w:val="24"/>
          <w:szCs w:val="24"/>
        </w:rPr>
        <w:t xml:space="preserve"> его </w:t>
      </w:r>
      <w:r w:rsidRPr="00754F4F">
        <w:rPr>
          <w:rFonts w:ascii="Times New Roman" w:hAnsi="Times New Roman" w:cs="Times New Roman"/>
          <w:sz w:val="24"/>
          <w:szCs w:val="24"/>
        </w:rPr>
        <w:t xml:space="preserve"> завтрашний  уровень продаж </w:t>
      </w:r>
      <w:r w:rsidR="000A5FCB" w:rsidRPr="00754F4F">
        <w:rPr>
          <w:rFonts w:ascii="Times New Roman" w:hAnsi="Times New Roman" w:cs="Times New Roman"/>
          <w:sz w:val="24"/>
          <w:szCs w:val="24"/>
        </w:rPr>
        <w:t xml:space="preserve">по отношению к </w:t>
      </w:r>
      <w:r w:rsidRPr="00754F4F">
        <w:rPr>
          <w:rFonts w:ascii="Times New Roman" w:hAnsi="Times New Roman" w:cs="Times New Roman"/>
          <w:sz w:val="24"/>
          <w:szCs w:val="24"/>
        </w:rPr>
        <w:t>уровн</w:t>
      </w:r>
      <w:r w:rsidR="000A5FCB" w:rsidRPr="00754F4F">
        <w:rPr>
          <w:rFonts w:ascii="Times New Roman" w:hAnsi="Times New Roman" w:cs="Times New Roman"/>
          <w:sz w:val="24"/>
          <w:szCs w:val="24"/>
        </w:rPr>
        <w:t>ю</w:t>
      </w:r>
      <w:r w:rsidRPr="00754F4F">
        <w:rPr>
          <w:rFonts w:ascii="Times New Roman" w:hAnsi="Times New Roman" w:cs="Times New Roman"/>
          <w:sz w:val="24"/>
          <w:szCs w:val="24"/>
        </w:rPr>
        <w:t xml:space="preserve">  продаж сегодняшних, как представляется, будет достаточно </w:t>
      </w:r>
      <w:r w:rsidR="000A5FCB" w:rsidRPr="00754F4F">
        <w:rPr>
          <w:rFonts w:ascii="Times New Roman" w:hAnsi="Times New Roman" w:cs="Times New Roman"/>
          <w:sz w:val="24"/>
          <w:szCs w:val="24"/>
        </w:rPr>
        <w:t>сложно</w:t>
      </w:r>
      <w:r w:rsidRPr="00754F4F">
        <w:rPr>
          <w:rFonts w:ascii="Times New Roman" w:hAnsi="Times New Roman" w:cs="Times New Roman"/>
          <w:sz w:val="24"/>
          <w:szCs w:val="24"/>
        </w:rPr>
        <w:t xml:space="preserve">. Возможны две причины для </w:t>
      </w:r>
      <w:r w:rsidR="000A5FCB" w:rsidRPr="00754F4F">
        <w:rPr>
          <w:rFonts w:ascii="Times New Roman" w:hAnsi="Times New Roman" w:cs="Times New Roman"/>
          <w:sz w:val="24"/>
          <w:szCs w:val="24"/>
        </w:rPr>
        <w:t>так</w:t>
      </w:r>
      <w:r w:rsidRPr="00754F4F">
        <w:rPr>
          <w:rFonts w:ascii="Times New Roman" w:hAnsi="Times New Roman" w:cs="Times New Roman"/>
          <w:sz w:val="24"/>
          <w:szCs w:val="24"/>
        </w:rPr>
        <w:t>их</w:t>
      </w:r>
      <w:r w:rsidR="000A5FCB" w:rsidRPr="00754F4F">
        <w:rPr>
          <w:rFonts w:ascii="Times New Roman" w:hAnsi="Times New Roman" w:cs="Times New Roman"/>
          <w:sz w:val="24"/>
          <w:szCs w:val="24"/>
        </w:rPr>
        <w:t xml:space="preserve"> на первый взгляд</w:t>
      </w:r>
      <w:r w:rsidRPr="00754F4F">
        <w:rPr>
          <w:rFonts w:ascii="Times New Roman" w:hAnsi="Times New Roman" w:cs="Times New Roman"/>
          <w:sz w:val="24"/>
          <w:szCs w:val="24"/>
        </w:rPr>
        <w:t xml:space="preserve"> противоречивых выводов</w:t>
      </w:r>
      <w:r w:rsidR="000A5FCB" w:rsidRPr="00754F4F">
        <w:rPr>
          <w:rFonts w:ascii="Times New Roman" w:hAnsi="Times New Roman" w:cs="Times New Roman"/>
          <w:sz w:val="24"/>
          <w:szCs w:val="24"/>
        </w:rPr>
        <w:t>. С одной стороны</w:t>
      </w:r>
      <w:r w:rsidR="00EF6A79" w:rsidRPr="00754F4F">
        <w:rPr>
          <w:rFonts w:ascii="Times New Roman" w:hAnsi="Times New Roman" w:cs="Times New Roman"/>
          <w:sz w:val="24"/>
          <w:szCs w:val="24"/>
        </w:rPr>
        <w:t>,</w:t>
      </w:r>
      <w:r w:rsidR="000A5FCB" w:rsidRPr="00754F4F">
        <w:rPr>
          <w:rFonts w:ascii="Times New Roman" w:hAnsi="Times New Roman" w:cs="Times New Roman"/>
          <w:sz w:val="24"/>
          <w:szCs w:val="24"/>
        </w:rPr>
        <w:t xml:space="preserve"> всегда имеет место </w:t>
      </w:r>
      <w:r w:rsidRPr="00754F4F">
        <w:rPr>
          <w:rFonts w:ascii="Times New Roman" w:hAnsi="Times New Roman" w:cs="Times New Roman"/>
          <w:sz w:val="24"/>
          <w:szCs w:val="24"/>
        </w:rPr>
        <w:t xml:space="preserve"> задержка между увеличением числа упоминаний в блоге и увеличением продаж. С другой стороны, количество упоминаний в блоге  может с</w:t>
      </w:r>
      <w:r w:rsidR="000A5FCB" w:rsidRPr="00754F4F">
        <w:rPr>
          <w:rFonts w:ascii="Times New Roman" w:hAnsi="Times New Roman" w:cs="Times New Roman"/>
          <w:sz w:val="24"/>
          <w:szCs w:val="24"/>
        </w:rPr>
        <w:t>тимули</w:t>
      </w:r>
      <w:r w:rsidR="00EF6A79" w:rsidRPr="00754F4F">
        <w:rPr>
          <w:rFonts w:ascii="Times New Roman" w:hAnsi="Times New Roman" w:cs="Times New Roman"/>
          <w:sz w:val="24"/>
          <w:szCs w:val="24"/>
        </w:rPr>
        <w:t>р</w:t>
      </w:r>
      <w:r w:rsidRPr="00754F4F">
        <w:rPr>
          <w:rFonts w:ascii="Times New Roman" w:hAnsi="Times New Roman" w:cs="Times New Roman"/>
          <w:sz w:val="24"/>
          <w:szCs w:val="24"/>
        </w:rPr>
        <w:t>овать изменение продаж. Но изменения продаж  одного продукта не</w:t>
      </w:r>
      <w:r w:rsidR="00931D07" w:rsidRPr="00754F4F">
        <w:rPr>
          <w:rFonts w:ascii="Times New Roman" w:hAnsi="Times New Roman" w:cs="Times New Roman"/>
          <w:sz w:val="24"/>
          <w:szCs w:val="24"/>
        </w:rPr>
        <w:t xml:space="preserve"> всегда</w:t>
      </w:r>
      <w:r w:rsidRPr="00754F4F">
        <w:rPr>
          <w:rFonts w:ascii="Times New Roman" w:hAnsi="Times New Roman" w:cs="Times New Roman"/>
          <w:sz w:val="24"/>
          <w:szCs w:val="24"/>
        </w:rPr>
        <w:t xml:space="preserve"> </w:t>
      </w:r>
      <w:r w:rsidR="000A5FCB" w:rsidRPr="00754F4F">
        <w:rPr>
          <w:rFonts w:ascii="Times New Roman" w:hAnsi="Times New Roman" w:cs="Times New Roman"/>
          <w:sz w:val="24"/>
          <w:szCs w:val="24"/>
        </w:rPr>
        <w:t>способствует изменению</w:t>
      </w:r>
      <w:r w:rsidRPr="00754F4F">
        <w:rPr>
          <w:rFonts w:ascii="Times New Roman" w:hAnsi="Times New Roman" w:cs="Times New Roman"/>
          <w:sz w:val="24"/>
          <w:szCs w:val="24"/>
        </w:rPr>
        <w:t xml:space="preserve">  продаж  других  продуктов.</w:t>
      </w:r>
    </w:p>
    <w:p w:rsidR="00BA6B8D" w:rsidRPr="00754F4F" w:rsidRDefault="00EF6A79"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 xml:space="preserve">Поскольку такая корреляция всё же </w:t>
      </w:r>
      <w:r w:rsidR="00BA6B8D" w:rsidRPr="00754F4F">
        <w:rPr>
          <w:rFonts w:ascii="Times New Roman" w:hAnsi="Times New Roman" w:cs="Times New Roman"/>
          <w:sz w:val="24"/>
          <w:szCs w:val="24"/>
        </w:rPr>
        <w:t xml:space="preserve"> существует, некоторые исследователи работают по прогнозированию продаж с использованием информации социальных медиа.</w:t>
      </w:r>
      <w:r w:rsidRPr="00754F4F">
        <w:rPr>
          <w:rFonts w:ascii="Times New Roman" w:hAnsi="Times New Roman" w:cs="Times New Roman"/>
          <w:sz w:val="24"/>
          <w:szCs w:val="24"/>
        </w:rPr>
        <w:t xml:space="preserve"> При этом необходимо мириться с тем фактом, что</w:t>
      </w:r>
      <w:r w:rsidR="00BA6B8D" w:rsidRPr="00754F4F">
        <w:rPr>
          <w:rFonts w:ascii="Times New Roman" w:hAnsi="Times New Roman" w:cs="Times New Roman"/>
          <w:sz w:val="24"/>
          <w:szCs w:val="24"/>
        </w:rPr>
        <w:t xml:space="preserve"> данные о ежедневных продажах могут включа</w:t>
      </w:r>
      <w:r w:rsidRPr="00754F4F">
        <w:rPr>
          <w:rFonts w:ascii="Times New Roman" w:hAnsi="Times New Roman" w:cs="Times New Roman"/>
          <w:sz w:val="24"/>
          <w:szCs w:val="24"/>
        </w:rPr>
        <w:t xml:space="preserve">ть в себя коммерческую тайну, и способы </w:t>
      </w:r>
      <w:r w:rsidR="00BA6B8D" w:rsidRPr="00754F4F">
        <w:rPr>
          <w:rFonts w:ascii="Times New Roman" w:hAnsi="Times New Roman" w:cs="Times New Roman"/>
          <w:sz w:val="24"/>
          <w:szCs w:val="24"/>
        </w:rPr>
        <w:t xml:space="preserve"> покупки  продуктов</w:t>
      </w:r>
      <w:r w:rsidRPr="00754F4F">
        <w:rPr>
          <w:rFonts w:ascii="Times New Roman" w:hAnsi="Times New Roman" w:cs="Times New Roman"/>
          <w:sz w:val="24"/>
          <w:szCs w:val="24"/>
        </w:rPr>
        <w:t xml:space="preserve"> столь разнообразны</w:t>
      </w:r>
      <w:r w:rsidR="00BA6B8D" w:rsidRPr="00754F4F">
        <w:rPr>
          <w:rFonts w:ascii="Times New Roman" w:hAnsi="Times New Roman" w:cs="Times New Roman"/>
          <w:sz w:val="24"/>
          <w:szCs w:val="24"/>
        </w:rPr>
        <w:t xml:space="preserve">, </w:t>
      </w:r>
      <w:r w:rsidRPr="00754F4F">
        <w:rPr>
          <w:rFonts w:ascii="Times New Roman" w:hAnsi="Times New Roman" w:cs="Times New Roman"/>
          <w:sz w:val="24"/>
          <w:szCs w:val="24"/>
        </w:rPr>
        <w:t>ч</w:t>
      </w:r>
      <w:r w:rsidR="00BA6B8D" w:rsidRPr="00754F4F">
        <w:rPr>
          <w:rFonts w:ascii="Times New Roman" w:hAnsi="Times New Roman" w:cs="Times New Roman"/>
          <w:sz w:val="24"/>
          <w:szCs w:val="24"/>
        </w:rPr>
        <w:t xml:space="preserve">то </w:t>
      </w:r>
      <w:r w:rsidRPr="00754F4F">
        <w:rPr>
          <w:rFonts w:ascii="Times New Roman" w:hAnsi="Times New Roman" w:cs="Times New Roman"/>
          <w:sz w:val="24"/>
          <w:szCs w:val="24"/>
        </w:rPr>
        <w:t xml:space="preserve">делает </w:t>
      </w:r>
      <w:r w:rsidR="00BA6B8D" w:rsidRPr="00754F4F">
        <w:rPr>
          <w:rFonts w:ascii="Times New Roman" w:hAnsi="Times New Roman" w:cs="Times New Roman"/>
          <w:sz w:val="24"/>
          <w:szCs w:val="24"/>
        </w:rPr>
        <w:t xml:space="preserve">невозможным получение  точных данных о ежедневных продажах. Таким образом, </w:t>
      </w:r>
      <w:r w:rsidRPr="00754F4F">
        <w:rPr>
          <w:rFonts w:ascii="Times New Roman" w:hAnsi="Times New Roman" w:cs="Times New Roman"/>
          <w:sz w:val="24"/>
          <w:szCs w:val="24"/>
        </w:rPr>
        <w:t xml:space="preserve">многие </w:t>
      </w:r>
      <w:r w:rsidR="00BA6B8D" w:rsidRPr="00754F4F">
        <w:rPr>
          <w:rFonts w:ascii="Times New Roman" w:hAnsi="Times New Roman" w:cs="Times New Roman"/>
          <w:sz w:val="24"/>
          <w:szCs w:val="24"/>
        </w:rPr>
        <w:t xml:space="preserve">исследователи предпочитают работать на микроуровне, то есть реагировать на </w:t>
      </w:r>
      <w:r w:rsidRPr="00754F4F">
        <w:rPr>
          <w:rFonts w:ascii="Times New Roman" w:hAnsi="Times New Roman" w:cs="Times New Roman"/>
          <w:sz w:val="24"/>
          <w:szCs w:val="24"/>
        </w:rPr>
        <w:t xml:space="preserve">первичное </w:t>
      </w:r>
      <w:r w:rsidR="00BA6B8D" w:rsidRPr="00754F4F">
        <w:rPr>
          <w:rFonts w:ascii="Times New Roman" w:hAnsi="Times New Roman" w:cs="Times New Roman"/>
          <w:sz w:val="24"/>
          <w:szCs w:val="24"/>
        </w:rPr>
        <w:t>принятие продукта потребителями.</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Используя социальные</w:t>
      </w:r>
      <w:r w:rsidR="00137D60" w:rsidRPr="00754F4F">
        <w:rPr>
          <w:rFonts w:ascii="Times New Roman" w:hAnsi="Times New Roman" w:cs="Times New Roman"/>
          <w:sz w:val="24"/>
          <w:szCs w:val="24"/>
        </w:rPr>
        <w:t xml:space="preserve"> медиа, покупатели </w:t>
      </w:r>
      <w:r w:rsidRPr="00754F4F">
        <w:rPr>
          <w:rFonts w:ascii="Times New Roman" w:hAnsi="Times New Roman" w:cs="Times New Roman"/>
          <w:sz w:val="24"/>
          <w:szCs w:val="24"/>
        </w:rPr>
        <w:t xml:space="preserve"> с чрезмерно положительным или отри</w:t>
      </w:r>
      <w:r w:rsidR="00137D60" w:rsidRPr="00754F4F">
        <w:rPr>
          <w:rFonts w:ascii="Times New Roman" w:hAnsi="Times New Roman" w:cs="Times New Roman"/>
          <w:sz w:val="24"/>
          <w:szCs w:val="24"/>
        </w:rPr>
        <w:t xml:space="preserve">цательным опытом  </w:t>
      </w:r>
      <w:r w:rsidRPr="00754F4F">
        <w:rPr>
          <w:rFonts w:ascii="Times New Roman" w:hAnsi="Times New Roman" w:cs="Times New Roman"/>
          <w:sz w:val="24"/>
          <w:szCs w:val="24"/>
        </w:rPr>
        <w:t xml:space="preserve">чаще выражают свои </w:t>
      </w:r>
      <w:r w:rsidR="00137D60" w:rsidRPr="00754F4F">
        <w:rPr>
          <w:rFonts w:ascii="Times New Roman" w:hAnsi="Times New Roman" w:cs="Times New Roman"/>
          <w:sz w:val="24"/>
          <w:szCs w:val="24"/>
        </w:rPr>
        <w:t xml:space="preserve">эмоции и оценки </w:t>
      </w:r>
      <w:r w:rsidRPr="00754F4F">
        <w:rPr>
          <w:rFonts w:ascii="Times New Roman" w:hAnsi="Times New Roman" w:cs="Times New Roman"/>
          <w:sz w:val="24"/>
          <w:szCs w:val="24"/>
        </w:rPr>
        <w:t xml:space="preserve"> по сравнению с людьми, </w:t>
      </w:r>
      <w:r w:rsidR="00137D60" w:rsidRPr="00754F4F">
        <w:rPr>
          <w:rFonts w:ascii="Times New Roman" w:hAnsi="Times New Roman" w:cs="Times New Roman"/>
          <w:sz w:val="24"/>
          <w:szCs w:val="24"/>
        </w:rPr>
        <w:t xml:space="preserve">не </w:t>
      </w:r>
      <w:r w:rsidRPr="00754F4F">
        <w:rPr>
          <w:rFonts w:ascii="Times New Roman" w:hAnsi="Times New Roman" w:cs="Times New Roman"/>
          <w:sz w:val="24"/>
          <w:szCs w:val="24"/>
        </w:rPr>
        <w:t xml:space="preserve">имеющими  </w:t>
      </w:r>
      <w:r w:rsidR="00137D60" w:rsidRPr="00754F4F">
        <w:rPr>
          <w:rFonts w:ascii="Times New Roman" w:hAnsi="Times New Roman" w:cs="Times New Roman"/>
          <w:sz w:val="24"/>
          <w:szCs w:val="24"/>
        </w:rPr>
        <w:t>такого</w:t>
      </w:r>
      <w:r w:rsidRPr="00754F4F">
        <w:rPr>
          <w:rFonts w:ascii="Times New Roman" w:hAnsi="Times New Roman" w:cs="Times New Roman"/>
          <w:sz w:val="24"/>
          <w:szCs w:val="24"/>
        </w:rPr>
        <w:t xml:space="preserve"> опыт</w:t>
      </w:r>
      <w:r w:rsidR="00137D60" w:rsidRPr="00754F4F">
        <w:rPr>
          <w:rFonts w:ascii="Times New Roman" w:hAnsi="Times New Roman" w:cs="Times New Roman"/>
          <w:sz w:val="24"/>
          <w:szCs w:val="24"/>
        </w:rPr>
        <w:t>а</w:t>
      </w:r>
      <w:r w:rsidR="00063924">
        <w:rPr>
          <w:rFonts w:ascii="Times New Roman" w:hAnsi="Times New Roman" w:cs="Times New Roman"/>
          <w:sz w:val="24"/>
          <w:szCs w:val="24"/>
        </w:rPr>
        <w:t xml:space="preserve"> [2</w:t>
      </w:r>
      <w:r w:rsidRPr="00754F4F">
        <w:rPr>
          <w:rFonts w:ascii="Times New Roman" w:hAnsi="Times New Roman" w:cs="Times New Roman"/>
          <w:sz w:val="24"/>
          <w:szCs w:val="24"/>
        </w:rPr>
        <w:t xml:space="preserve">].В  Twitter </w:t>
      </w:r>
      <w:r w:rsidR="00137D60" w:rsidRPr="00754F4F">
        <w:rPr>
          <w:rFonts w:ascii="Times New Roman" w:hAnsi="Times New Roman" w:cs="Times New Roman"/>
          <w:sz w:val="24"/>
          <w:szCs w:val="24"/>
        </w:rPr>
        <w:t>продавцы</w:t>
      </w:r>
      <w:r w:rsidRPr="00754F4F">
        <w:rPr>
          <w:rFonts w:ascii="Times New Roman" w:hAnsi="Times New Roman" w:cs="Times New Roman"/>
          <w:sz w:val="24"/>
          <w:szCs w:val="24"/>
        </w:rPr>
        <w:t xml:space="preserve"> или торговые бренды  упоминаются</w:t>
      </w:r>
      <w:r w:rsidR="00137D60" w:rsidRPr="00754F4F">
        <w:rPr>
          <w:rFonts w:ascii="Times New Roman" w:hAnsi="Times New Roman" w:cs="Times New Roman"/>
          <w:sz w:val="24"/>
          <w:szCs w:val="24"/>
        </w:rPr>
        <w:t xml:space="preserve"> </w:t>
      </w:r>
      <w:r w:rsidRPr="00754F4F">
        <w:rPr>
          <w:rFonts w:ascii="Times New Roman" w:hAnsi="Times New Roman" w:cs="Times New Roman"/>
          <w:sz w:val="24"/>
          <w:szCs w:val="24"/>
        </w:rPr>
        <w:t xml:space="preserve"> почти </w:t>
      </w:r>
      <w:r w:rsidR="00137D60" w:rsidRPr="00754F4F">
        <w:rPr>
          <w:rFonts w:ascii="Times New Roman" w:hAnsi="Times New Roman" w:cs="Times New Roman"/>
          <w:sz w:val="24"/>
          <w:szCs w:val="24"/>
        </w:rPr>
        <w:t xml:space="preserve">в </w:t>
      </w:r>
      <w:r w:rsidRPr="00754F4F">
        <w:rPr>
          <w:rFonts w:ascii="Times New Roman" w:hAnsi="Times New Roman" w:cs="Times New Roman"/>
          <w:sz w:val="24"/>
          <w:szCs w:val="24"/>
        </w:rPr>
        <w:t xml:space="preserve">19% всех твитов, и в то же время более 80% </w:t>
      </w:r>
      <w:r w:rsidR="00137D60" w:rsidRPr="00754F4F">
        <w:rPr>
          <w:rFonts w:ascii="Times New Roman" w:hAnsi="Times New Roman" w:cs="Times New Roman"/>
          <w:sz w:val="24"/>
          <w:szCs w:val="24"/>
        </w:rPr>
        <w:t>твитов</w:t>
      </w:r>
      <w:r w:rsidRPr="00754F4F">
        <w:rPr>
          <w:rFonts w:ascii="Times New Roman" w:hAnsi="Times New Roman" w:cs="Times New Roman"/>
          <w:sz w:val="24"/>
          <w:szCs w:val="24"/>
        </w:rPr>
        <w:t xml:space="preserve"> не показывают каких-то значительных </w:t>
      </w:r>
      <w:r w:rsidR="00063924">
        <w:rPr>
          <w:rFonts w:ascii="Times New Roman" w:hAnsi="Times New Roman" w:cs="Times New Roman"/>
          <w:sz w:val="24"/>
          <w:szCs w:val="24"/>
        </w:rPr>
        <w:lastRenderedPageBreak/>
        <w:t>предпочтений [3</w:t>
      </w:r>
      <w:r w:rsidRPr="00754F4F">
        <w:rPr>
          <w:rFonts w:ascii="Times New Roman" w:hAnsi="Times New Roman" w:cs="Times New Roman"/>
          <w:sz w:val="24"/>
          <w:szCs w:val="24"/>
        </w:rPr>
        <w:t>].</w:t>
      </w:r>
      <w:r w:rsidR="00137D60" w:rsidRPr="00754F4F">
        <w:rPr>
          <w:rFonts w:ascii="Times New Roman" w:hAnsi="Times New Roman" w:cs="Times New Roman"/>
          <w:sz w:val="24"/>
          <w:szCs w:val="24"/>
        </w:rPr>
        <w:t xml:space="preserve"> </w:t>
      </w:r>
      <w:r w:rsidRPr="00754F4F">
        <w:rPr>
          <w:rFonts w:ascii="Times New Roman" w:hAnsi="Times New Roman" w:cs="Times New Roman"/>
          <w:sz w:val="24"/>
          <w:szCs w:val="24"/>
        </w:rPr>
        <w:t xml:space="preserve">Массовый электронный «глас народа»(eWOM) </w:t>
      </w:r>
      <w:r w:rsidR="00137D60" w:rsidRPr="00754F4F">
        <w:rPr>
          <w:rFonts w:ascii="Times New Roman" w:hAnsi="Times New Roman" w:cs="Times New Roman"/>
          <w:sz w:val="24"/>
          <w:szCs w:val="24"/>
        </w:rPr>
        <w:t xml:space="preserve">позволяет </w:t>
      </w:r>
      <w:r w:rsidRPr="00754F4F">
        <w:rPr>
          <w:rFonts w:ascii="Times New Roman" w:hAnsi="Times New Roman" w:cs="Times New Roman"/>
          <w:sz w:val="24"/>
          <w:szCs w:val="24"/>
        </w:rPr>
        <w:t xml:space="preserve"> исследовать, как eWOM из </w:t>
      </w:r>
      <w:r w:rsidR="00137D60" w:rsidRPr="00754F4F">
        <w:rPr>
          <w:rFonts w:ascii="Times New Roman" w:hAnsi="Times New Roman" w:cs="Times New Roman"/>
          <w:sz w:val="24"/>
          <w:szCs w:val="24"/>
        </w:rPr>
        <w:t xml:space="preserve">контента </w:t>
      </w:r>
      <w:r w:rsidRPr="00754F4F">
        <w:rPr>
          <w:rFonts w:ascii="Times New Roman" w:hAnsi="Times New Roman" w:cs="Times New Roman"/>
          <w:sz w:val="24"/>
          <w:szCs w:val="24"/>
        </w:rPr>
        <w:t>социальных сетей работает на продвижение  продукта и позволяет</w:t>
      </w:r>
      <w:r w:rsidR="00137D60" w:rsidRPr="00754F4F">
        <w:rPr>
          <w:rFonts w:ascii="Times New Roman" w:hAnsi="Times New Roman" w:cs="Times New Roman"/>
          <w:sz w:val="24"/>
          <w:szCs w:val="24"/>
        </w:rPr>
        <w:t xml:space="preserve"> предсказать, насколько успешно продукт будет</w:t>
      </w:r>
      <w:r w:rsidRPr="00754F4F">
        <w:rPr>
          <w:rFonts w:ascii="Times New Roman" w:hAnsi="Times New Roman" w:cs="Times New Roman"/>
          <w:sz w:val="24"/>
          <w:szCs w:val="24"/>
        </w:rPr>
        <w:t xml:space="preserve"> принят</w:t>
      </w:r>
      <w:r w:rsidR="00137D60" w:rsidRPr="00754F4F">
        <w:rPr>
          <w:rFonts w:ascii="Times New Roman" w:hAnsi="Times New Roman" w:cs="Times New Roman"/>
          <w:sz w:val="24"/>
          <w:szCs w:val="24"/>
        </w:rPr>
        <w:t xml:space="preserve"> массовым</w:t>
      </w:r>
      <w:r w:rsidRPr="00754F4F">
        <w:rPr>
          <w:rFonts w:ascii="Times New Roman" w:hAnsi="Times New Roman" w:cs="Times New Roman"/>
          <w:sz w:val="24"/>
          <w:szCs w:val="24"/>
        </w:rPr>
        <w:t xml:space="preserve"> потребител</w:t>
      </w:r>
      <w:r w:rsidR="00137D60" w:rsidRPr="00754F4F">
        <w:rPr>
          <w:rFonts w:ascii="Times New Roman" w:hAnsi="Times New Roman" w:cs="Times New Roman"/>
          <w:sz w:val="24"/>
          <w:szCs w:val="24"/>
        </w:rPr>
        <w:t>е</w:t>
      </w:r>
      <w:r w:rsidRPr="00754F4F">
        <w:rPr>
          <w:rFonts w:ascii="Times New Roman" w:hAnsi="Times New Roman" w:cs="Times New Roman"/>
          <w:sz w:val="24"/>
          <w:szCs w:val="24"/>
        </w:rPr>
        <w:t>м.</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Отзывы о товаре</w:t>
      </w:r>
      <w:r w:rsidR="0019005B" w:rsidRPr="00754F4F">
        <w:rPr>
          <w:rFonts w:ascii="Times New Roman" w:hAnsi="Times New Roman" w:cs="Times New Roman"/>
          <w:sz w:val="24"/>
          <w:szCs w:val="24"/>
        </w:rPr>
        <w:t xml:space="preserve"> (WOM) наиболее существенно</w:t>
      </w:r>
      <w:r w:rsidRPr="00754F4F">
        <w:rPr>
          <w:rFonts w:ascii="Times New Roman" w:hAnsi="Times New Roman" w:cs="Times New Roman"/>
          <w:sz w:val="24"/>
          <w:szCs w:val="24"/>
        </w:rPr>
        <w:t xml:space="preserve"> влияют на </w:t>
      </w:r>
      <w:r w:rsidR="00137D60" w:rsidRPr="00754F4F">
        <w:rPr>
          <w:rFonts w:ascii="Times New Roman" w:hAnsi="Times New Roman" w:cs="Times New Roman"/>
          <w:sz w:val="24"/>
          <w:szCs w:val="24"/>
        </w:rPr>
        <w:t xml:space="preserve">предпочтения при </w:t>
      </w:r>
      <w:r w:rsidRPr="00754F4F">
        <w:rPr>
          <w:rFonts w:ascii="Times New Roman" w:hAnsi="Times New Roman" w:cs="Times New Roman"/>
          <w:sz w:val="24"/>
          <w:szCs w:val="24"/>
        </w:rPr>
        <w:t>перв</w:t>
      </w:r>
      <w:r w:rsidR="00137D60" w:rsidRPr="00754F4F">
        <w:rPr>
          <w:rFonts w:ascii="Times New Roman" w:hAnsi="Times New Roman" w:cs="Times New Roman"/>
          <w:sz w:val="24"/>
          <w:szCs w:val="24"/>
        </w:rPr>
        <w:t xml:space="preserve">ой покупке </w:t>
      </w:r>
      <w:r w:rsidRPr="00754F4F">
        <w:rPr>
          <w:rFonts w:ascii="Times New Roman" w:hAnsi="Times New Roman" w:cs="Times New Roman"/>
          <w:sz w:val="24"/>
          <w:szCs w:val="24"/>
        </w:rPr>
        <w:t xml:space="preserve"> продукта или услуг</w:t>
      </w:r>
      <w:r w:rsidR="00137D60" w:rsidRPr="00754F4F">
        <w:rPr>
          <w:rFonts w:ascii="Times New Roman" w:hAnsi="Times New Roman" w:cs="Times New Roman"/>
          <w:sz w:val="24"/>
          <w:szCs w:val="24"/>
        </w:rPr>
        <w:t>и</w:t>
      </w:r>
      <w:r w:rsidRPr="00754F4F">
        <w:rPr>
          <w:rFonts w:ascii="Times New Roman" w:hAnsi="Times New Roman" w:cs="Times New Roman"/>
          <w:sz w:val="24"/>
          <w:szCs w:val="24"/>
        </w:rPr>
        <w:t>, особенно когда он</w:t>
      </w:r>
      <w:r w:rsidR="00137D60" w:rsidRPr="00754F4F">
        <w:rPr>
          <w:rFonts w:ascii="Times New Roman" w:hAnsi="Times New Roman" w:cs="Times New Roman"/>
          <w:sz w:val="24"/>
          <w:szCs w:val="24"/>
        </w:rPr>
        <w:t>и</w:t>
      </w:r>
      <w:r w:rsidRPr="00754F4F">
        <w:rPr>
          <w:rFonts w:ascii="Times New Roman" w:hAnsi="Times New Roman" w:cs="Times New Roman"/>
          <w:sz w:val="24"/>
          <w:szCs w:val="24"/>
        </w:rPr>
        <w:t xml:space="preserve">  получен</w:t>
      </w:r>
      <w:r w:rsidR="00137D60" w:rsidRPr="00754F4F">
        <w:rPr>
          <w:rFonts w:ascii="Times New Roman" w:hAnsi="Times New Roman" w:cs="Times New Roman"/>
          <w:sz w:val="24"/>
          <w:szCs w:val="24"/>
        </w:rPr>
        <w:t>ы</w:t>
      </w:r>
      <w:r w:rsidRPr="00754F4F">
        <w:rPr>
          <w:rFonts w:ascii="Times New Roman" w:hAnsi="Times New Roman" w:cs="Times New Roman"/>
          <w:sz w:val="24"/>
          <w:szCs w:val="24"/>
        </w:rPr>
        <w:t xml:space="preserve"> </w:t>
      </w:r>
      <w:r w:rsidR="00063924">
        <w:rPr>
          <w:rFonts w:ascii="Times New Roman" w:hAnsi="Times New Roman" w:cs="Times New Roman"/>
          <w:sz w:val="24"/>
          <w:szCs w:val="24"/>
        </w:rPr>
        <w:t>от друзей или коллег [4</w:t>
      </w:r>
      <w:r w:rsidRPr="00754F4F">
        <w:rPr>
          <w:rFonts w:ascii="Times New Roman" w:hAnsi="Times New Roman" w:cs="Times New Roman"/>
          <w:sz w:val="24"/>
          <w:szCs w:val="24"/>
        </w:rPr>
        <w:t xml:space="preserve">]. Как правило, отрицательный отзыв является более </w:t>
      </w:r>
      <w:r w:rsidR="0019005B" w:rsidRPr="00754F4F">
        <w:rPr>
          <w:rFonts w:ascii="Times New Roman" w:hAnsi="Times New Roman" w:cs="Times New Roman"/>
          <w:sz w:val="24"/>
          <w:szCs w:val="24"/>
        </w:rPr>
        <w:t>сильны</w:t>
      </w:r>
      <w:r w:rsidRPr="00754F4F">
        <w:rPr>
          <w:rFonts w:ascii="Times New Roman" w:hAnsi="Times New Roman" w:cs="Times New Roman"/>
          <w:sz w:val="24"/>
          <w:szCs w:val="24"/>
        </w:rPr>
        <w:t>м стимулом, чем положительный</w:t>
      </w:r>
      <w:r w:rsidR="00137D60" w:rsidRPr="00754F4F">
        <w:rPr>
          <w:rFonts w:ascii="Times New Roman" w:hAnsi="Times New Roman" w:cs="Times New Roman"/>
          <w:sz w:val="24"/>
          <w:szCs w:val="24"/>
        </w:rPr>
        <w:t xml:space="preserve"> </w:t>
      </w:r>
      <w:r w:rsidRPr="00754F4F">
        <w:rPr>
          <w:rFonts w:ascii="Times New Roman" w:hAnsi="Times New Roman" w:cs="Times New Roman"/>
          <w:sz w:val="24"/>
          <w:szCs w:val="24"/>
        </w:rPr>
        <w:t>[</w:t>
      </w:r>
      <w:r w:rsidR="00063924">
        <w:rPr>
          <w:rFonts w:ascii="Times New Roman" w:hAnsi="Times New Roman" w:cs="Times New Roman"/>
          <w:sz w:val="24"/>
          <w:szCs w:val="24"/>
        </w:rPr>
        <w:t>5</w:t>
      </w:r>
      <w:r w:rsidRPr="00754F4F">
        <w:rPr>
          <w:rFonts w:ascii="Times New Roman" w:hAnsi="Times New Roman" w:cs="Times New Roman"/>
          <w:sz w:val="24"/>
          <w:szCs w:val="24"/>
        </w:rPr>
        <w:t>]. С точки зрения онлайн-рекомендации, при  проведении исследований были  получены противоречивые результаты. Некоторые исследователи указывают на то, что после получения нескольких копий одного и того же сообщение вероятность того, что они буду</w:t>
      </w:r>
      <w:r w:rsidR="00063924">
        <w:rPr>
          <w:rFonts w:ascii="Times New Roman" w:hAnsi="Times New Roman" w:cs="Times New Roman"/>
          <w:sz w:val="24"/>
          <w:szCs w:val="24"/>
        </w:rPr>
        <w:t>т учтены и реализованы, выше [6</w:t>
      </w:r>
      <w:r w:rsidRPr="00754F4F">
        <w:rPr>
          <w:rFonts w:ascii="Times New Roman" w:hAnsi="Times New Roman" w:cs="Times New Roman"/>
          <w:sz w:val="24"/>
          <w:szCs w:val="24"/>
        </w:rPr>
        <w:t>]. Однако  другие исследователи обратили внимание на то, что  чрезмерн</w:t>
      </w:r>
      <w:r w:rsidR="00591D10" w:rsidRPr="00754F4F">
        <w:rPr>
          <w:rFonts w:ascii="Times New Roman" w:hAnsi="Times New Roman" w:cs="Times New Roman"/>
          <w:sz w:val="24"/>
          <w:szCs w:val="24"/>
        </w:rPr>
        <w:t xml:space="preserve">о </w:t>
      </w:r>
      <w:r w:rsidRPr="00754F4F">
        <w:rPr>
          <w:rFonts w:ascii="Times New Roman" w:hAnsi="Times New Roman" w:cs="Times New Roman"/>
          <w:sz w:val="24"/>
          <w:szCs w:val="24"/>
        </w:rPr>
        <w:t xml:space="preserve">назойливые рекомендации  способны вызвать  отрицательный эффект. Первоначально вероятность покупки увеличивается с увеличением числа рекомендацию, но по достижении некоторого порогового значения эта вероятность падает и </w:t>
      </w:r>
      <w:r w:rsidR="00591D10" w:rsidRPr="00754F4F">
        <w:rPr>
          <w:rFonts w:ascii="Times New Roman" w:hAnsi="Times New Roman" w:cs="Times New Roman"/>
          <w:sz w:val="24"/>
          <w:szCs w:val="24"/>
        </w:rPr>
        <w:t xml:space="preserve">дальше продолжает </w:t>
      </w:r>
      <w:r w:rsidRPr="00754F4F">
        <w:rPr>
          <w:rFonts w:ascii="Times New Roman" w:hAnsi="Times New Roman" w:cs="Times New Roman"/>
          <w:sz w:val="24"/>
          <w:szCs w:val="24"/>
        </w:rPr>
        <w:t>оста</w:t>
      </w:r>
      <w:r w:rsidR="00591D10" w:rsidRPr="00754F4F">
        <w:rPr>
          <w:rFonts w:ascii="Times New Roman" w:hAnsi="Times New Roman" w:cs="Times New Roman"/>
          <w:sz w:val="24"/>
          <w:szCs w:val="24"/>
        </w:rPr>
        <w:t>ва</w:t>
      </w:r>
      <w:r w:rsidRPr="00754F4F">
        <w:rPr>
          <w:rFonts w:ascii="Times New Roman" w:hAnsi="Times New Roman" w:cs="Times New Roman"/>
          <w:sz w:val="24"/>
          <w:szCs w:val="24"/>
        </w:rPr>
        <w:t>т</w:t>
      </w:r>
      <w:r w:rsidR="00591D10" w:rsidRPr="00754F4F">
        <w:rPr>
          <w:rFonts w:ascii="Times New Roman" w:hAnsi="Times New Roman" w:cs="Times New Roman"/>
          <w:sz w:val="24"/>
          <w:szCs w:val="24"/>
        </w:rPr>
        <w:t>ь</w:t>
      </w:r>
      <w:r w:rsidRPr="00754F4F">
        <w:rPr>
          <w:rFonts w:ascii="Times New Roman" w:hAnsi="Times New Roman" w:cs="Times New Roman"/>
          <w:sz w:val="24"/>
          <w:szCs w:val="24"/>
        </w:rPr>
        <w:t xml:space="preserve">ся </w:t>
      </w:r>
      <w:r w:rsidR="00063924">
        <w:rPr>
          <w:rFonts w:ascii="Times New Roman" w:hAnsi="Times New Roman" w:cs="Times New Roman"/>
          <w:sz w:val="24"/>
          <w:szCs w:val="24"/>
        </w:rPr>
        <w:t>на относительно низком уровне [7</w:t>
      </w:r>
      <w:r w:rsidRPr="00754F4F">
        <w:rPr>
          <w:rFonts w:ascii="Times New Roman" w:hAnsi="Times New Roman" w:cs="Times New Roman"/>
          <w:sz w:val="24"/>
          <w:szCs w:val="24"/>
        </w:rPr>
        <w:t>].</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Социальные сети также значительно влияют на процесс принятия продукта потребителем. Возможность покупки человеком увеличивается, если продукт был положительно оценен его друзьями</w:t>
      </w:r>
      <w:r w:rsidR="00063924">
        <w:rPr>
          <w:rFonts w:ascii="Times New Roman" w:hAnsi="Times New Roman" w:cs="Times New Roman"/>
          <w:sz w:val="24"/>
          <w:szCs w:val="24"/>
        </w:rPr>
        <w:t xml:space="preserve"> [8</w:t>
      </w:r>
      <w:r w:rsidRPr="00754F4F">
        <w:rPr>
          <w:rFonts w:ascii="Times New Roman" w:hAnsi="Times New Roman" w:cs="Times New Roman"/>
          <w:sz w:val="24"/>
          <w:szCs w:val="24"/>
        </w:rPr>
        <w:t>] . Более того, на пользователя  с меньшим количеством друзей проще повлиять с целью принятия им  положительного решения</w:t>
      </w:r>
      <w:r w:rsidR="00063924">
        <w:rPr>
          <w:rFonts w:ascii="Times New Roman" w:hAnsi="Times New Roman" w:cs="Times New Roman"/>
          <w:sz w:val="24"/>
          <w:szCs w:val="24"/>
        </w:rPr>
        <w:t xml:space="preserve"> [9</w:t>
      </w:r>
      <w:r w:rsidRPr="00754F4F">
        <w:rPr>
          <w:rFonts w:ascii="Times New Roman" w:hAnsi="Times New Roman" w:cs="Times New Roman"/>
          <w:sz w:val="24"/>
          <w:szCs w:val="24"/>
        </w:rPr>
        <w:t>]. По сравнению с eWOM, который по существу  является одним из видов четкой рекомендации, социальные сети влияет на принятие решения в качестве  неявной  рекомендации.</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Влияние eWOM и</w:t>
      </w:r>
      <w:r w:rsidR="00B657E0" w:rsidRPr="00754F4F">
        <w:rPr>
          <w:rFonts w:ascii="Times New Roman" w:hAnsi="Times New Roman" w:cs="Times New Roman"/>
          <w:sz w:val="24"/>
          <w:szCs w:val="24"/>
        </w:rPr>
        <w:t>з</w:t>
      </w:r>
      <w:r w:rsidRPr="00754F4F">
        <w:rPr>
          <w:rFonts w:ascii="Times New Roman" w:hAnsi="Times New Roman" w:cs="Times New Roman"/>
          <w:sz w:val="24"/>
          <w:szCs w:val="24"/>
        </w:rPr>
        <w:t xml:space="preserve"> социальных сетей на принятие продук</w:t>
      </w:r>
      <w:r w:rsidR="00B657E0" w:rsidRPr="00754F4F">
        <w:rPr>
          <w:rFonts w:ascii="Times New Roman" w:hAnsi="Times New Roman" w:cs="Times New Roman"/>
          <w:sz w:val="24"/>
          <w:szCs w:val="24"/>
        </w:rPr>
        <w:t>та может быть частично объяснено теорией баланса Хайдера</w:t>
      </w:r>
      <w:r w:rsidRPr="00754F4F">
        <w:rPr>
          <w:rFonts w:ascii="Times New Roman" w:hAnsi="Times New Roman" w:cs="Times New Roman"/>
          <w:sz w:val="24"/>
          <w:szCs w:val="24"/>
        </w:rPr>
        <w:t>. Согласно ей, друзья, как правило, достигают и поддерживают  выработанное совместно мнение  в отношении объекта (будь то симпатия или антипатия). А это  автоматически будет приводить к аналогичным результатам при  принятии или отторжении продукта.</w:t>
      </w:r>
    </w:p>
    <w:p w:rsidR="00602E72"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EWOM и социальные сети имеют определенное влияние на принятие продукта. Тем не менее, спрос находится на первом месте в принятии решения</w:t>
      </w:r>
      <w:r w:rsidR="00591D10" w:rsidRPr="00754F4F">
        <w:rPr>
          <w:rFonts w:ascii="Times New Roman" w:hAnsi="Times New Roman" w:cs="Times New Roman"/>
          <w:sz w:val="24"/>
          <w:szCs w:val="24"/>
        </w:rPr>
        <w:t>[</w:t>
      </w:r>
      <w:r w:rsidR="00063924">
        <w:rPr>
          <w:rFonts w:ascii="Times New Roman" w:hAnsi="Times New Roman" w:cs="Times New Roman"/>
          <w:sz w:val="24"/>
          <w:szCs w:val="24"/>
        </w:rPr>
        <w:t>9</w:t>
      </w:r>
      <w:r w:rsidR="00591D10" w:rsidRPr="00754F4F">
        <w:rPr>
          <w:rFonts w:ascii="Times New Roman" w:hAnsi="Times New Roman" w:cs="Times New Roman"/>
          <w:sz w:val="24"/>
          <w:szCs w:val="24"/>
        </w:rPr>
        <w:t>]. А</w:t>
      </w:r>
      <w:r w:rsidRPr="00754F4F">
        <w:rPr>
          <w:rFonts w:ascii="Times New Roman" w:hAnsi="Times New Roman" w:cs="Times New Roman"/>
          <w:sz w:val="24"/>
          <w:szCs w:val="24"/>
        </w:rPr>
        <w:t xml:space="preserve"> на физическое лицо могут повлиять лишь несколько </w:t>
      </w:r>
      <w:r w:rsidR="00591D10" w:rsidRPr="00754F4F">
        <w:rPr>
          <w:rFonts w:ascii="Times New Roman" w:hAnsi="Times New Roman" w:cs="Times New Roman"/>
          <w:sz w:val="24"/>
          <w:szCs w:val="24"/>
        </w:rPr>
        <w:t xml:space="preserve">его </w:t>
      </w:r>
      <w:r w:rsidRPr="00754F4F">
        <w:rPr>
          <w:rFonts w:ascii="Times New Roman" w:hAnsi="Times New Roman" w:cs="Times New Roman"/>
          <w:sz w:val="24"/>
          <w:szCs w:val="24"/>
        </w:rPr>
        <w:t>друзей, а  они не</w:t>
      </w:r>
      <w:r w:rsidR="00591D10" w:rsidRPr="00754F4F">
        <w:rPr>
          <w:rFonts w:ascii="Times New Roman" w:hAnsi="Times New Roman" w:cs="Times New Roman"/>
          <w:sz w:val="24"/>
          <w:szCs w:val="24"/>
        </w:rPr>
        <w:t xml:space="preserve"> все и не</w:t>
      </w:r>
      <w:r w:rsidRPr="00754F4F">
        <w:rPr>
          <w:rFonts w:ascii="Times New Roman" w:hAnsi="Times New Roman" w:cs="Times New Roman"/>
          <w:sz w:val="24"/>
          <w:szCs w:val="24"/>
        </w:rPr>
        <w:t xml:space="preserve"> все</w:t>
      </w:r>
      <w:r w:rsidR="00591D10" w:rsidRPr="00754F4F">
        <w:rPr>
          <w:rFonts w:ascii="Times New Roman" w:hAnsi="Times New Roman" w:cs="Times New Roman"/>
          <w:sz w:val="24"/>
          <w:szCs w:val="24"/>
        </w:rPr>
        <w:t xml:space="preserve">гда </w:t>
      </w:r>
      <w:r w:rsidRPr="00754F4F">
        <w:rPr>
          <w:rFonts w:ascii="Times New Roman" w:hAnsi="Times New Roman" w:cs="Times New Roman"/>
          <w:sz w:val="24"/>
          <w:szCs w:val="24"/>
        </w:rPr>
        <w:t xml:space="preserve"> обладают необходимой информацией</w:t>
      </w:r>
      <w:r w:rsidR="00063924">
        <w:rPr>
          <w:rFonts w:ascii="Times New Roman" w:hAnsi="Times New Roman" w:cs="Times New Roman"/>
          <w:sz w:val="24"/>
          <w:szCs w:val="24"/>
        </w:rPr>
        <w:t xml:space="preserve"> [7</w:t>
      </w:r>
      <w:r w:rsidRPr="00754F4F">
        <w:rPr>
          <w:rFonts w:ascii="Times New Roman" w:hAnsi="Times New Roman" w:cs="Times New Roman"/>
          <w:sz w:val="24"/>
          <w:szCs w:val="24"/>
        </w:rPr>
        <w:t xml:space="preserve">]. Таким образом, чтобы правильно предсказать  принятие </w:t>
      </w:r>
      <w:r w:rsidR="00591D10" w:rsidRPr="00754F4F">
        <w:rPr>
          <w:rFonts w:ascii="Times New Roman" w:hAnsi="Times New Roman" w:cs="Times New Roman"/>
          <w:sz w:val="24"/>
          <w:szCs w:val="24"/>
        </w:rPr>
        <w:t>продукта</w:t>
      </w:r>
      <w:r w:rsidR="00063924">
        <w:rPr>
          <w:rFonts w:ascii="Times New Roman" w:hAnsi="Times New Roman" w:cs="Times New Roman"/>
          <w:sz w:val="24"/>
          <w:szCs w:val="24"/>
        </w:rPr>
        <w:t xml:space="preserve"> потребителем</w:t>
      </w:r>
      <w:r w:rsidRPr="00754F4F">
        <w:rPr>
          <w:rFonts w:ascii="Times New Roman" w:hAnsi="Times New Roman" w:cs="Times New Roman"/>
          <w:sz w:val="24"/>
          <w:szCs w:val="24"/>
        </w:rPr>
        <w:t xml:space="preserve">, </w:t>
      </w:r>
      <w:r w:rsidR="00591D10" w:rsidRPr="00754F4F">
        <w:rPr>
          <w:rFonts w:ascii="Times New Roman" w:hAnsi="Times New Roman" w:cs="Times New Roman"/>
          <w:sz w:val="24"/>
          <w:szCs w:val="24"/>
        </w:rPr>
        <w:t>предпочтительно</w:t>
      </w:r>
      <w:r w:rsidRPr="00754F4F">
        <w:rPr>
          <w:rFonts w:ascii="Times New Roman" w:hAnsi="Times New Roman" w:cs="Times New Roman"/>
          <w:sz w:val="24"/>
          <w:szCs w:val="24"/>
        </w:rPr>
        <w:t xml:space="preserve">  использовать социальные медиа в качестве вспомогательного средства прогноза, а никак не решающего.</w:t>
      </w:r>
      <w:r w:rsidR="00602E72" w:rsidRPr="00754F4F">
        <w:rPr>
          <w:rFonts w:ascii="Times New Roman" w:hAnsi="Times New Roman" w:cs="Times New Roman"/>
          <w:sz w:val="24"/>
          <w:szCs w:val="24"/>
        </w:rPr>
        <w:t xml:space="preserve"> При всём этом мы уже имеем пример успешного использования подобного подхода.</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Прогнозирование кассовых сборов от проката кинокартин (</w:t>
      </w:r>
      <w:r w:rsidRPr="00754F4F">
        <w:rPr>
          <w:rFonts w:ascii="Times New Roman" w:hAnsi="Times New Roman" w:cs="Times New Roman"/>
          <w:sz w:val="24"/>
          <w:szCs w:val="24"/>
          <w:lang w:val="en-US"/>
        </w:rPr>
        <w:t>box</w:t>
      </w:r>
      <w:r w:rsidRPr="00754F4F">
        <w:rPr>
          <w:rFonts w:ascii="Times New Roman" w:hAnsi="Times New Roman" w:cs="Times New Roman"/>
          <w:sz w:val="24"/>
          <w:szCs w:val="24"/>
        </w:rPr>
        <w:t xml:space="preserve"> </w:t>
      </w:r>
      <w:r w:rsidRPr="00754F4F">
        <w:rPr>
          <w:rFonts w:ascii="Times New Roman" w:hAnsi="Times New Roman" w:cs="Times New Roman"/>
          <w:sz w:val="24"/>
          <w:szCs w:val="24"/>
          <w:lang w:val="en-US"/>
        </w:rPr>
        <w:t>office</w:t>
      </w:r>
      <w:r w:rsidRPr="00754F4F">
        <w:rPr>
          <w:rFonts w:ascii="Times New Roman" w:hAnsi="Times New Roman" w:cs="Times New Roman"/>
          <w:sz w:val="24"/>
          <w:szCs w:val="24"/>
        </w:rPr>
        <w:t>) с использованием  социальных средств массовой информации является одной  из наиболее изученных областей. В дополнение к традиционным факторам прогноза, таким как рейтинг MPAA  и количество кинотеатров, в которых фильм демонстрируется</w:t>
      </w:r>
      <w:r w:rsidR="00063924">
        <w:rPr>
          <w:rFonts w:ascii="Times New Roman" w:hAnsi="Times New Roman" w:cs="Times New Roman"/>
          <w:sz w:val="24"/>
          <w:szCs w:val="24"/>
        </w:rPr>
        <w:t xml:space="preserve"> [10</w:t>
      </w:r>
      <w:r w:rsidRPr="00754F4F">
        <w:rPr>
          <w:rFonts w:ascii="Times New Roman" w:hAnsi="Times New Roman" w:cs="Times New Roman"/>
          <w:sz w:val="24"/>
          <w:szCs w:val="24"/>
        </w:rPr>
        <w:t>], [</w:t>
      </w:r>
      <w:r w:rsidR="00063924">
        <w:rPr>
          <w:rFonts w:ascii="Times New Roman" w:hAnsi="Times New Roman" w:cs="Times New Roman"/>
          <w:sz w:val="24"/>
          <w:szCs w:val="24"/>
        </w:rPr>
        <w:t>11</w:t>
      </w:r>
      <w:r w:rsidRPr="00754F4F">
        <w:rPr>
          <w:rFonts w:ascii="Times New Roman" w:hAnsi="Times New Roman" w:cs="Times New Roman"/>
          <w:sz w:val="24"/>
          <w:szCs w:val="24"/>
        </w:rPr>
        <w:t>],  контент социальных медиа может быть также эффективным для прогнозирования кассовых сборов[</w:t>
      </w:r>
      <w:r w:rsidR="00063924">
        <w:rPr>
          <w:rFonts w:ascii="Times New Roman" w:hAnsi="Times New Roman" w:cs="Times New Roman"/>
          <w:sz w:val="24"/>
          <w:szCs w:val="24"/>
        </w:rPr>
        <w:t>12</w:t>
      </w:r>
      <w:r w:rsidRPr="00754F4F">
        <w:rPr>
          <w:rFonts w:ascii="Times New Roman" w:hAnsi="Times New Roman" w:cs="Times New Roman"/>
          <w:sz w:val="24"/>
          <w:szCs w:val="24"/>
        </w:rPr>
        <w:t xml:space="preserve">]. Существует  множество причин, по которым  прогнозирование  кассовых сборов от кинопроката стало  хорошей темой  для исследования. Во-первых, это значительные объемы накопленных данных о фильмах и связанных с ними социальных медиа. По данным IMDB.com, в США ежегодно производится и записывается  более 200 полнометражных художественных фильмов. Кроме того, фильмы широко обсуждаются в социальных медиа. Например, существует более чем 100.000 твитов для каждого обсуждаемого </w:t>
      </w:r>
      <w:r w:rsidR="00063924">
        <w:rPr>
          <w:rFonts w:ascii="Times New Roman" w:hAnsi="Times New Roman" w:cs="Times New Roman"/>
          <w:sz w:val="24"/>
          <w:szCs w:val="24"/>
        </w:rPr>
        <w:t xml:space="preserve"> фильма [12</w:t>
      </w:r>
      <w:r w:rsidRPr="00754F4F">
        <w:rPr>
          <w:rFonts w:ascii="Times New Roman" w:hAnsi="Times New Roman" w:cs="Times New Roman"/>
          <w:sz w:val="24"/>
          <w:szCs w:val="24"/>
        </w:rPr>
        <w:t>]. Следовательно, данных для анализа более чем  достаточно.</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 xml:space="preserve">Во-вторых, к кассовым сборам легко получить доступ и оценить их. С одной стороны,  валовой  доход и дохода первого уик-энда легко получить из Internet Movie Database (IMDB). </w:t>
      </w:r>
      <w:r w:rsidRPr="00754F4F">
        <w:rPr>
          <w:rFonts w:ascii="Times New Roman" w:hAnsi="Times New Roman" w:cs="Times New Roman"/>
          <w:sz w:val="24"/>
          <w:szCs w:val="24"/>
        </w:rPr>
        <w:lastRenderedPageBreak/>
        <w:t>С другой стороны, доходы за первый уик-энд обычно составляют около</w:t>
      </w:r>
      <w:r w:rsidR="00063924">
        <w:rPr>
          <w:rFonts w:ascii="Times New Roman" w:hAnsi="Times New Roman" w:cs="Times New Roman"/>
          <w:sz w:val="24"/>
          <w:szCs w:val="24"/>
        </w:rPr>
        <w:t xml:space="preserve"> 25% от общего объема продаж [13</w:t>
      </w:r>
      <w:r w:rsidRPr="00754F4F">
        <w:rPr>
          <w:rFonts w:ascii="Times New Roman" w:hAnsi="Times New Roman" w:cs="Times New Roman"/>
          <w:sz w:val="24"/>
          <w:szCs w:val="24"/>
        </w:rPr>
        <w:t>]. Таким образом, получить приблизительный кассовый сбор сразу после окончания первых выходных проката не составляет большого труда. В некоторых случаях  предсказания о высокодоходных  фильмах  более точны, чем о малодоходных фильмах [</w:t>
      </w:r>
      <w:r w:rsidR="00063924">
        <w:rPr>
          <w:rFonts w:ascii="Times New Roman" w:hAnsi="Times New Roman" w:cs="Times New Roman"/>
          <w:sz w:val="24"/>
          <w:szCs w:val="24"/>
        </w:rPr>
        <w:t>11</w:t>
      </w:r>
      <w:r w:rsidRPr="00754F4F">
        <w:rPr>
          <w:rFonts w:ascii="Times New Roman" w:hAnsi="Times New Roman" w:cs="Times New Roman"/>
          <w:sz w:val="24"/>
          <w:szCs w:val="24"/>
        </w:rPr>
        <w:t>]. Хотя большинство исследователей рассматривают кассовые сборы  как непрерывную переменную, иногда дискретизацию применяют для разделения  на классы в зависимости от их объёма [</w:t>
      </w:r>
      <w:r w:rsidR="00063924">
        <w:rPr>
          <w:rFonts w:ascii="Times New Roman" w:hAnsi="Times New Roman" w:cs="Times New Roman"/>
          <w:sz w:val="24"/>
          <w:szCs w:val="24"/>
        </w:rPr>
        <w:t>10</w:t>
      </w:r>
      <w:r w:rsidRPr="00754F4F">
        <w:rPr>
          <w:rFonts w:ascii="Times New Roman" w:hAnsi="Times New Roman" w:cs="Times New Roman"/>
          <w:sz w:val="24"/>
          <w:szCs w:val="24"/>
        </w:rPr>
        <w:t>].</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 xml:space="preserve">Наконец, существует четкая логическая связь между содержанием социальных средств массовой информации и кассовыми сборами. Пользователи, которые размещают посты прежде, чем появятся </w:t>
      </w:r>
      <w:r w:rsidR="00602E72" w:rsidRPr="00754F4F">
        <w:rPr>
          <w:rFonts w:ascii="Times New Roman" w:hAnsi="Times New Roman" w:cs="Times New Roman"/>
          <w:sz w:val="24"/>
          <w:szCs w:val="24"/>
        </w:rPr>
        <w:t xml:space="preserve">трейлеры </w:t>
      </w:r>
      <w:r w:rsidRPr="00754F4F">
        <w:rPr>
          <w:rFonts w:ascii="Times New Roman" w:hAnsi="Times New Roman" w:cs="Times New Roman"/>
          <w:sz w:val="24"/>
          <w:szCs w:val="24"/>
        </w:rPr>
        <w:t>фильм</w:t>
      </w:r>
      <w:r w:rsidR="00602E72" w:rsidRPr="00754F4F">
        <w:rPr>
          <w:rFonts w:ascii="Times New Roman" w:hAnsi="Times New Roman" w:cs="Times New Roman"/>
          <w:sz w:val="24"/>
          <w:szCs w:val="24"/>
        </w:rPr>
        <w:t>ов</w:t>
      </w:r>
      <w:r w:rsidRPr="00754F4F">
        <w:rPr>
          <w:rFonts w:ascii="Times New Roman" w:hAnsi="Times New Roman" w:cs="Times New Roman"/>
          <w:sz w:val="24"/>
          <w:szCs w:val="24"/>
        </w:rPr>
        <w:t>, безусловно заинтересованы в успешности фильма  и, как следствие , будут  рекомендовать этот фильм для просмотра. Предпродажные данные  за первую неделю проката имеет более сильные корреляции с валовыми  данными, чем  с данными за  любой другой период  времени  [</w:t>
      </w:r>
      <w:r w:rsidR="00063924">
        <w:rPr>
          <w:rFonts w:ascii="Times New Roman" w:hAnsi="Times New Roman" w:cs="Times New Roman"/>
          <w:sz w:val="24"/>
          <w:szCs w:val="24"/>
        </w:rPr>
        <w:t>11</w:t>
      </w:r>
      <w:r w:rsidRPr="00754F4F">
        <w:rPr>
          <w:rFonts w:ascii="Times New Roman" w:hAnsi="Times New Roman" w:cs="Times New Roman"/>
          <w:sz w:val="24"/>
          <w:szCs w:val="24"/>
        </w:rPr>
        <w:t>]. После выхода фильма сообщения пользователей, особенно имеющие яркую эмоциональную окраску [</w:t>
      </w:r>
      <w:r w:rsidR="00063924">
        <w:rPr>
          <w:rFonts w:ascii="Times New Roman" w:hAnsi="Times New Roman" w:cs="Times New Roman"/>
          <w:sz w:val="24"/>
          <w:szCs w:val="24"/>
        </w:rPr>
        <w:t>1</w:t>
      </w:r>
      <w:r w:rsidRPr="00754F4F">
        <w:rPr>
          <w:rFonts w:ascii="Times New Roman" w:hAnsi="Times New Roman" w:cs="Times New Roman"/>
          <w:sz w:val="24"/>
          <w:szCs w:val="24"/>
        </w:rPr>
        <w:t>4], [</w:t>
      </w:r>
      <w:r w:rsidR="00063924">
        <w:rPr>
          <w:rFonts w:ascii="Times New Roman" w:hAnsi="Times New Roman" w:cs="Times New Roman"/>
          <w:sz w:val="24"/>
          <w:szCs w:val="24"/>
        </w:rPr>
        <w:t>15</w:t>
      </w:r>
      <w:r w:rsidRPr="00754F4F">
        <w:rPr>
          <w:rFonts w:ascii="Times New Roman" w:hAnsi="Times New Roman" w:cs="Times New Roman"/>
          <w:sz w:val="24"/>
          <w:szCs w:val="24"/>
        </w:rPr>
        <w:t>],   оказываются тем самым видом eWOM, который будет влиять на других потенциальных зрителей фильма.</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Тем не менее, существуют  некоторые специфические препятствия в исследовании кассовых сборов от проката. Как правило, названия фильма также используются в качестве побудительного мотива в коммуникации. Например, очень известный  фильм Фрэнсиса Форда Копполы "Крестный отец" имеет название, которое было  использовано во многих других случаях.</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На самом деле, практически невозможно выявить  действительно связанные  с ключевым словом "Крестный отец" заметки в социальных сетях. Более того, некоторые фильмы имеют схожее название. Например, есть 4 фильма с  название</w:t>
      </w:r>
      <w:r w:rsidR="00602E72" w:rsidRPr="00754F4F">
        <w:rPr>
          <w:rFonts w:ascii="Times New Roman" w:hAnsi="Times New Roman" w:cs="Times New Roman"/>
          <w:sz w:val="24"/>
          <w:szCs w:val="24"/>
        </w:rPr>
        <w:t xml:space="preserve">м "Любовь". В таких случаях </w:t>
      </w:r>
      <w:r w:rsidRPr="00754F4F">
        <w:rPr>
          <w:rFonts w:ascii="Times New Roman" w:hAnsi="Times New Roman" w:cs="Times New Roman"/>
          <w:sz w:val="24"/>
          <w:szCs w:val="24"/>
        </w:rPr>
        <w:t xml:space="preserve"> довольно </w:t>
      </w:r>
      <w:r w:rsidR="00602E72" w:rsidRPr="00754F4F">
        <w:rPr>
          <w:rFonts w:ascii="Times New Roman" w:hAnsi="Times New Roman" w:cs="Times New Roman"/>
          <w:sz w:val="24"/>
          <w:szCs w:val="24"/>
        </w:rPr>
        <w:t xml:space="preserve">сложно </w:t>
      </w:r>
      <w:r w:rsidRPr="00754F4F">
        <w:rPr>
          <w:rFonts w:ascii="Times New Roman" w:hAnsi="Times New Roman" w:cs="Times New Roman"/>
          <w:sz w:val="24"/>
          <w:szCs w:val="24"/>
        </w:rPr>
        <w:t xml:space="preserve">идентифицировать, что  конкретный фильм связан с  социальным контентом или каким-то </w:t>
      </w:r>
      <w:r w:rsidR="00602E72" w:rsidRPr="00754F4F">
        <w:rPr>
          <w:rFonts w:ascii="Times New Roman" w:hAnsi="Times New Roman" w:cs="Times New Roman"/>
          <w:sz w:val="24"/>
          <w:szCs w:val="24"/>
        </w:rPr>
        <w:t>ины</w:t>
      </w:r>
      <w:r w:rsidRPr="00754F4F">
        <w:rPr>
          <w:rFonts w:ascii="Times New Roman" w:hAnsi="Times New Roman" w:cs="Times New Roman"/>
          <w:sz w:val="24"/>
          <w:szCs w:val="24"/>
        </w:rPr>
        <w:t>м.</w:t>
      </w:r>
    </w:p>
    <w:p w:rsidR="00BA6B8D" w:rsidRPr="00754F4F" w:rsidRDefault="00BA6B8D"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Некоторые исследователи пытались предсказать обладателей  премии Оскар с  использованием</w:t>
      </w:r>
      <w:r w:rsidR="00602E72" w:rsidRPr="00754F4F">
        <w:rPr>
          <w:rFonts w:ascii="Times New Roman" w:hAnsi="Times New Roman" w:cs="Times New Roman"/>
          <w:sz w:val="24"/>
          <w:szCs w:val="24"/>
        </w:rPr>
        <w:t xml:space="preserve"> социальных медиа  [</w:t>
      </w:r>
      <w:r w:rsidR="00063924">
        <w:rPr>
          <w:rFonts w:ascii="Times New Roman" w:hAnsi="Times New Roman" w:cs="Times New Roman"/>
          <w:sz w:val="24"/>
          <w:szCs w:val="24"/>
        </w:rPr>
        <w:t>15</w:t>
      </w:r>
      <w:r w:rsidR="00602E72" w:rsidRPr="00754F4F">
        <w:rPr>
          <w:rFonts w:ascii="Times New Roman" w:hAnsi="Times New Roman" w:cs="Times New Roman"/>
          <w:sz w:val="24"/>
          <w:szCs w:val="24"/>
        </w:rPr>
        <w:t xml:space="preserve">]. </w:t>
      </w:r>
      <w:r w:rsidRPr="00754F4F">
        <w:rPr>
          <w:rFonts w:ascii="Times New Roman" w:hAnsi="Times New Roman" w:cs="Times New Roman"/>
          <w:sz w:val="24"/>
          <w:szCs w:val="24"/>
        </w:rPr>
        <w:t xml:space="preserve">Голосование по всем категориям премии Оскар ограничено сообществом  действительных членов </w:t>
      </w:r>
      <w:r w:rsidRPr="00754F4F">
        <w:rPr>
          <w:rFonts w:ascii="Times New Roman" w:hAnsi="Times New Roman" w:cs="Times New Roman"/>
          <w:bCs/>
          <w:color w:val="000000"/>
          <w:sz w:val="24"/>
          <w:szCs w:val="24"/>
          <w:shd w:val="clear" w:color="auto" w:fill="FFFFFF"/>
        </w:rPr>
        <w:t xml:space="preserve">Американской  киноакадемии </w:t>
      </w:r>
      <w:r w:rsidRPr="00754F4F">
        <w:rPr>
          <w:rFonts w:ascii="Times New Roman" w:hAnsi="Times New Roman" w:cs="Times New Roman"/>
          <w:sz w:val="24"/>
          <w:szCs w:val="24"/>
        </w:rPr>
        <w:t>. Хотя этот  процесс выбора лауреатов  является частью профессиональной системы голосования и  слабо подвержен влиянию общественного мнения, сами члены Академии могут находиться  под влиянием социальных медиа. Таким образом, косвенно социальные медиа оказываются полезны в предсказании победителя премии Оскар.</w:t>
      </w:r>
    </w:p>
    <w:p w:rsidR="00602E72" w:rsidRPr="00754F4F" w:rsidRDefault="00602E72" w:rsidP="00754F4F">
      <w:pPr>
        <w:spacing w:line="240" w:lineRule="auto"/>
        <w:ind w:firstLine="426"/>
        <w:jc w:val="both"/>
        <w:rPr>
          <w:rFonts w:ascii="Times New Roman" w:hAnsi="Times New Roman" w:cs="Times New Roman"/>
          <w:sz w:val="24"/>
          <w:szCs w:val="24"/>
        </w:rPr>
      </w:pPr>
      <w:r w:rsidRPr="00754F4F">
        <w:rPr>
          <w:rFonts w:ascii="Times New Roman" w:hAnsi="Times New Roman" w:cs="Times New Roman"/>
          <w:sz w:val="24"/>
          <w:szCs w:val="24"/>
        </w:rPr>
        <w:t>Таким образом, можно с полной уверенностью утверждать, что совершенствование методов анализа контента социальных сетей позволит успешно прогнозировать многие составляющие логистических процессов.</w:t>
      </w:r>
    </w:p>
    <w:p w:rsidR="00452CA8" w:rsidRPr="00754F4F" w:rsidRDefault="00452CA8" w:rsidP="00081FB7">
      <w:pPr>
        <w:ind w:firstLine="426"/>
        <w:jc w:val="center"/>
        <w:rPr>
          <w:rFonts w:ascii="Times New Roman" w:hAnsi="Times New Roman" w:cs="Times New Roman"/>
          <w:sz w:val="24"/>
          <w:szCs w:val="24"/>
          <w:lang w:val="en-US"/>
        </w:rPr>
      </w:pPr>
      <w:r w:rsidRPr="00754F4F">
        <w:rPr>
          <w:rFonts w:ascii="Times New Roman" w:hAnsi="Times New Roman" w:cs="Times New Roman"/>
          <w:sz w:val="24"/>
          <w:szCs w:val="24"/>
        </w:rPr>
        <w:t>Литература</w:t>
      </w:r>
    </w:p>
    <w:p w:rsidR="00081FB7" w:rsidRPr="00754F4F" w:rsidRDefault="00063924" w:rsidP="00081FB7">
      <w:pPr>
        <w:tabs>
          <w:tab w:val="left" w:pos="5387"/>
        </w:tabs>
        <w:ind w:firstLine="567"/>
        <w:rPr>
          <w:rFonts w:ascii="Times New Roman" w:eastAsiaTheme="minorEastAsia" w:hAnsi="Times New Roman" w:cs="Times New Roman"/>
          <w:sz w:val="24"/>
          <w:szCs w:val="24"/>
          <w:lang w:val="en-US"/>
        </w:rPr>
      </w:pPr>
      <w:r w:rsidRPr="00063924">
        <w:rPr>
          <w:rFonts w:ascii="Times New Roman" w:eastAsiaTheme="minorEastAsia" w:hAnsi="Times New Roman" w:cs="Times New Roman"/>
          <w:sz w:val="24"/>
          <w:szCs w:val="24"/>
          <w:lang w:val="en-US"/>
        </w:rPr>
        <w:t>1</w:t>
      </w:r>
      <w:r w:rsidR="00BE7F86" w:rsidRPr="00BE7F86">
        <w:rPr>
          <w:rFonts w:ascii="Times New Roman" w:eastAsiaTheme="minorEastAsia" w:hAnsi="Times New Roman" w:cs="Times New Roman"/>
          <w:sz w:val="24"/>
          <w:szCs w:val="24"/>
          <w:lang w:val="en-US"/>
        </w:rPr>
        <w:t>.</w:t>
      </w:r>
      <w:r w:rsidR="00081FB7" w:rsidRPr="00754F4F">
        <w:rPr>
          <w:rFonts w:ascii="Times New Roman" w:eastAsiaTheme="minorEastAsia" w:hAnsi="Times New Roman" w:cs="Times New Roman"/>
          <w:sz w:val="24"/>
          <w:szCs w:val="24"/>
          <w:lang w:val="en-US"/>
        </w:rPr>
        <w:t xml:space="preserve">   D. Gruhl, R. Guha, R. Kumar, J. Novak, and A. Tomkins, “The predictive power of online chatter,” in Proceeding of the eleventh ACM SIGKDD international conference on Knowledge discovery in data mining -   KDD   ’05, 2005, vol. 18, no. 2, p. 78.  </w:t>
      </w:r>
    </w:p>
    <w:p w:rsidR="00081FB7" w:rsidRPr="00754F4F" w:rsidRDefault="00081FB7" w:rsidP="00081FB7">
      <w:pPr>
        <w:tabs>
          <w:tab w:val="left" w:pos="5387"/>
        </w:tabs>
        <w:ind w:firstLine="567"/>
        <w:rPr>
          <w:rFonts w:ascii="Times New Roman" w:eastAsiaTheme="minorEastAsia" w:hAnsi="Times New Roman" w:cs="Times New Roman"/>
          <w:sz w:val="24"/>
          <w:szCs w:val="24"/>
          <w:lang w:val="en-US"/>
        </w:rPr>
      </w:pPr>
      <w:r w:rsidRPr="00754F4F">
        <w:rPr>
          <w:rFonts w:ascii="Times New Roman" w:eastAsiaTheme="minorEastAsia" w:hAnsi="Times New Roman" w:cs="Times New Roman"/>
          <w:sz w:val="24"/>
          <w:szCs w:val="24"/>
          <w:lang w:val="en-US"/>
        </w:rPr>
        <w:t>2</w:t>
      </w:r>
      <w:r w:rsidR="00BE7F86" w:rsidRPr="00BE7F86">
        <w:rPr>
          <w:rFonts w:ascii="Times New Roman" w:eastAsiaTheme="minorEastAsia" w:hAnsi="Times New Roman" w:cs="Times New Roman"/>
          <w:sz w:val="24"/>
          <w:szCs w:val="24"/>
          <w:lang w:val="en-US"/>
        </w:rPr>
        <w:t>.</w:t>
      </w:r>
      <w:r w:rsidRPr="00754F4F">
        <w:rPr>
          <w:rFonts w:ascii="Times New Roman" w:eastAsiaTheme="minorEastAsia" w:hAnsi="Times New Roman" w:cs="Times New Roman"/>
          <w:sz w:val="24"/>
          <w:szCs w:val="24"/>
          <w:lang w:val="en-US"/>
        </w:rPr>
        <w:t xml:space="preserve">   E. W. Anderson, “Customer Satisfaction and Word of Mouth,” Journal of Service Research, vol. 1, no. 1, pp. 5- 17, Aug. 1998.  </w:t>
      </w:r>
    </w:p>
    <w:p w:rsidR="00081FB7" w:rsidRPr="00754F4F" w:rsidRDefault="00081FB7" w:rsidP="00081FB7">
      <w:pPr>
        <w:tabs>
          <w:tab w:val="left" w:pos="5387"/>
        </w:tabs>
        <w:ind w:firstLine="567"/>
        <w:rPr>
          <w:rFonts w:ascii="Times New Roman" w:eastAsiaTheme="minorEastAsia" w:hAnsi="Times New Roman" w:cs="Times New Roman"/>
          <w:sz w:val="24"/>
          <w:szCs w:val="24"/>
          <w:lang w:val="en-US"/>
        </w:rPr>
      </w:pPr>
      <w:r w:rsidRPr="00754F4F">
        <w:rPr>
          <w:rFonts w:ascii="Times New Roman" w:eastAsiaTheme="minorEastAsia" w:hAnsi="Times New Roman" w:cs="Times New Roman"/>
          <w:sz w:val="24"/>
          <w:szCs w:val="24"/>
          <w:lang w:val="en-US"/>
        </w:rPr>
        <w:lastRenderedPageBreak/>
        <w:t>3</w:t>
      </w:r>
      <w:r w:rsidR="00BE7F86" w:rsidRPr="00BE7F86">
        <w:rPr>
          <w:rFonts w:ascii="Times New Roman" w:eastAsiaTheme="minorEastAsia" w:hAnsi="Times New Roman" w:cs="Times New Roman"/>
          <w:sz w:val="24"/>
          <w:szCs w:val="24"/>
          <w:lang w:val="en-US"/>
        </w:rPr>
        <w:t>.</w:t>
      </w:r>
      <w:r w:rsidRPr="00754F4F">
        <w:rPr>
          <w:rFonts w:ascii="Times New Roman" w:eastAsiaTheme="minorEastAsia" w:hAnsi="Times New Roman" w:cs="Times New Roman"/>
          <w:sz w:val="24"/>
          <w:szCs w:val="24"/>
          <w:lang w:val="en-US"/>
        </w:rPr>
        <w:t xml:space="preserve">   B. J. Jansen, M. Zhang, K. Sobel, and A. Chowdury, “Twitter power: Tweets as electronic word of  mouth,” Journal of the American society for information science and technology, vol. 60, no. 11, pp. 2169 – 2188, 2009.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P. Domingos and M. Richardson, “Mining the netw ork value of customers,” in Proceedings of the seventh ACM SIGKDD international conference on Knowledge discovery and data mining -  KDD    ’01, 2001, vol. 9, no. 4, pp. 57- 66.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C. P ark and T. Lee,  “Information direction, website reputation and eWOM effect: A moderating role of product type,” Journal of Business Research, vol. 62, no. 1, pp. 61 - 67, Jan. 2009.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D. Watts, “Challenging the influentials hypothesi s,” WOMMA Measuring Word of Mouth, vol. 3, no. 4, pp. 201 – 211, Nov. 2007.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J. Leskovec and L. Adamic, “The dynamics of viral marketing,” ACM Transactions on the Web, vol. 1, no. 1, p. 5 - es, May 2007.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M. Granovetter, “Threshold Models of Collective Behavior,” American Journal of Sociology, vol.83, no. 6, p. 1420, May 1978.  </w:t>
      </w:r>
    </w:p>
    <w:p w:rsidR="0011219F" w:rsidRPr="00754F4F" w:rsidRDefault="00063924" w:rsidP="0011219F">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w:t>
      </w:r>
      <w:r w:rsidR="00BE7F86" w:rsidRPr="00BE7F86">
        <w:rPr>
          <w:rFonts w:ascii="Times New Roman" w:eastAsiaTheme="minorEastAsia" w:hAnsi="Times New Roman" w:cs="Times New Roman"/>
          <w:sz w:val="24"/>
          <w:szCs w:val="24"/>
          <w:lang w:val="en-US"/>
        </w:rPr>
        <w:t>.</w:t>
      </w:r>
      <w:r w:rsidR="0011219F" w:rsidRPr="00754F4F">
        <w:rPr>
          <w:rFonts w:ascii="Times New Roman" w:eastAsiaTheme="minorEastAsia" w:hAnsi="Times New Roman" w:cs="Times New Roman"/>
          <w:sz w:val="24"/>
          <w:szCs w:val="24"/>
          <w:lang w:val="en-US"/>
        </w:rPr>
        <w:t xml:space="preserve">   R. Bhatt, V. Chaoji, and R. Parekh, “Predicting product adoption in large - scale social networks,”  in Proceedings of the 19th ACM international conference on Information and knowledge management  -   CIKM    ’10, 2010, vol. 83, no. 6, p. 1039. </w:t>
      </w:r>
    </w:p>
    <w:p w:rsidR="00712A79" w:rsidRPr="00754F4F" w:rsidRDefault="00BE7F86" w:rsidP="00712A79">
      <w:pPr>
        <w:tabs>
          <w:tab w:val="left" w:pos="5387"/>
        </w:tabs>
        <w:ind w:firstLine="567"/>
        <w:rPr>
          <w:rFonts w:ascii="Times New Roman" w:eastAsiaTheme="minorEastAsia" w:hAnsi="Times New Roman" w:cs="Times New Roman"/>
          <w:sz w:val="24"/>
          <w:szCs w:val="24"/>
          <w:lang w:val="en-US"/>
        </w:rPr>
      </w:pPr>
      <w:r w:rsidRPr="00BE7F86">
        <w:rPr>
          <w:rFonts w:ascii="Times New Roman" w:eastAsiaTheme="minorEastAsia" w:hAnsi="Times New Roman" w:cs="Times New Roman"/>
          <w:sz w:val="24"/>
          <w:szCs w:val="24"/>
          <w:lang w:val="en-US"/>
        </w:rPr>
        <w:t>1</w:t>
      </w:r>
      <w:r w:rsidR="00063924">
        <w:rPr>
          <w:rFonts w:ascii="Times New Roman" w:eastAsiaTheme="minorEastAsia" w:hAnsi="Times New Roman" w:cs="Times New Roman"/>
          <w:sz w:val="24"/>
          <w:szCs w:val="24"/>
          <w:lang w:val="en-US"/>
        </w:rPr>
        <w:t>0</w:t>
      </w:r>
      <w:r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R. Sharda and D. Delen,   “Predicting box- office success of motion pictures with neural networks,” Expert Systems with Applications, vol. 30, no. 2, pp. 243- 254, Feb. 2006. </w:t>
      </w:r>
    </w:p>
    <w:p w:rsidR="00712A79" w:rsidRPr="00754F4F" w:rsidRDefault="00063924" w:rsidP="00712A79">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w:t>
      </w:r>
      <w:r w:rsidR="00BE7F86"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W. Zhang and S. Skiena, “Improving Movie Gross Prediction through News Analysis,” in 2009 IEEE/WIC/ACM International Joint Conference on Web Intelligence and Intelligent Agent Technology, 2009, vol. 30, no. 2, pp. 301- 304.  </w:t>
      </w:r>
    </w:p>
    <w:p w:rsidR="00712A79" w:rsidRPr="00754F4F" w:rsidRDefault="000424BE" w:rsidP="00712A79">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12</w:t>
      </w:r>
      <w:r w:rsidR="00BE7F86"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S. Asur and B. A. Huberman, “Predicting the future with social media,” in Web Intelligence and Intelligent Agent Technology (WI - IAT), 2010 IEEE/WIC/ACM International Conference on, 2010, vol. 1, no. 6, pp. 492–499.  </w:t>
      </w:r>
    </w:p>
    <w:p w:rsidR="00712A79" w:rsidRPr="00754F4F" w:rsidRDefault="000424BE" w:rsidP="00712A79">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13</w:t>
      </w:r>
      <w:r w:rsidR="00BE7F86"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J. S. Simonoff and  I. R. Sparrow, “Predicting movie grosses: Winners and losers, blockbusters and sleepers,” Chance, vol. 13, no. 3, pp. 15– 24, May 2000.  </w:t>
      </w:r>
    </w:p>
    <w:p w:rsidR="00712A79" w:rsidRPr="00754F4F" w:rsidRDefault="000424BE" w:rsidP="00712A79">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r w:rsidR="00712A79" w:rsidRPr="00754F4F">
        <w:rPr>
          <w:rFonts w:ascii="Times New Roman" w:eastAsiaTheme="minorEastAsia" w:hAnsi="Times New Roman" w:cs="Times New Roman"/>
          <w:sz w:val="24"/>
          <w:szCs w:val="24"/>
          <w:lang w:val="en-US"/>
        </w:rPr>
        <w:t>4</w:t>
      </w:r>
      <w:r w:rsidR="00BE7F86"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G. Mishne and N. Glance, “Predicting movie sales from blogger sentiment,” in AAAI 2006 Spring Symposium on Computational  Approaches to Analysing Weblogs (AAAI- CAAW 2006), 2006, vol. 30, no. 2, pp. 301- 304.  </w:t>
      </w:r>
    </w:p>
    <w:p w:rsidR="00712A79" w:rsidRPr="00754F4F" w:rsidRDefault="000424BE" w:rsidP="00712A79">
      <w:pPr>
        <w:tabs>
          <w:tab w:val="left" w:pos="5387"/>
        </w:tabs>
        <w:ind w:firstLine="567"/>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15</w:t>
      </w:r>
      <w:r w:rsidR="00BE7F86" w:rsidRPr="00BE7F86">
        <w:rPr>
          <w:rFonts w:ascii="Times New Roman" w:eastAsiaTheme="minorEastAsia" w:hAnsi="Times New Roman" w:cs="Times New Roman"/>
          <w:sz w:val="24"/>
          <w:szCs w:val="24"/>
          <w:lang w:val="en-US"/>
        </w:rPr>
        <w:t>.</w:t>
      </w:r>
      <w:r w:rsidR="00712A79" w:rsidRPr="00754F4F">
        <w:rPr>
          <w:rFonts w:ascii="Times New Roman" w:eastAsiaTheme="minorEastAsia" w:hAnsi="Times New Roman" w:cs="Times New Roman"/>
          <w:sz w:val="24"/>
          <w:szCs w:val="24"/>
          <w:lang w:val="en-US"/>
        </w:rPr>
        <w:t xml:space="preserve">   L. Liviu, “Predicting Product Performance with Social Media,” Informatics in education, vol. 15, no. 2, pp. 46- 56, 2011.  </w:t>
      </w:r>
    </w:p>
    <w:p w:rsidR="00081FB7" w:rsidRPr="00081FB7" w:rsidRDefault="00081FB7" w:rsidP="00081FB7">
      <w:pPr>
        <w:ind w:firstLine="426"/>
        <w:rPr>
          <w:rFonts w:ascii="Times New Roman" w:hAnsi="Times New Roman" w:cs="Times New Roman"/>
          <w:sz w:val="28"/>
          <w:szCs w:val="28"/>
          <w:lang w:val="en-US"/>
        </w:rPr>
      </w:pPr>
    </w:p>
    <w:p w:rsidR="00A16CCC" w:rsidRPr="00081FB7" w:rsidRDefault="00D91DA5">
      <w:pPr>
        <w:rPr>
          <w:lang w:val="en-US"/>
        </w:rPr>
      </w:pPr>
    </w:p>
    <w:sectPr w:rsidR="00A16CCC" w:rsidRPr="00081FB7" w:rsidSect="00BA6B8D">
      <w:pgSz w:w="11906" w:h="16838"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6336"/>
    <w:multiLevelType w:val="hybridMultilevel"/>
    <w:tmpl w:val="04BACE0C"/>
    <w:lvl w:ilvl="0" w:tplc="3490D526">
      <w:start w:val="1"/>
      <w:numFmt w:val="bullet"/>
      <w:lvlText w:val=""/>
      <w:lvlJc w:val="left"/>
      <w:pPr>
        <w:tabs>
          <w:tab w:val="num" w:pos="720"/>
        </w:tabs>
        <w:ind w:left="720" w:hanging="360"/>
      </w:pPr>
      <w:rPr>
        <w:rFonts w:ascii="Wingdings 2" w:hAnsi="Wingdings 2" w:hint="default"/>
      </w:rPr>
    </w:lvl>
    <w:lvl w:ilvl="1" w:tplc="9B2EDEF8" w:tentative="1">
      <w:start w:val="1"/>
      <w:numFmt w:val="bullet"/>
      <w:lvlText w:val=""/>
      <w:lvlJc w:val="left"/>
      <w:pPr>
        <w:tabs>
          <w:tab w:val="num" w:pos="1440"/>
        </w:tabs>
        <w:ind w:left="1440" w:hanging="360"/>
      </w:pPr>
      <w:rPr>
        <w:rFonts w:ascii="Wingdings 2" w:hAnsi="Wingdings 2" w:hint="default"/>
      </w:rPr>
    </w:lvl>
    <w:lvl w:ilvl="2" w:tplc="7142817E" w:tentative="1">
      <w:start w:val="1"/>
      <w:numFmt w:val="bullet"/>
      <w:lvlText w:val=""/>
      <w:lvlJc w:val="left"/>
      <w:pPr>
        <w:tabs>
          <w:tab w:val="num" w:pos="2160"/>
        </w:tabs>
        <w:ind w:left="2160" w:hanging="360"/>
      </w:pPr>
      <w:rPr>
        <w:rFonts w:ascii="Wingdings 2" w:hAnsi="Wingdings 2" w:hint="default"/>
      </w:rPr>
    </w:lvl>
    <w:lvl w:ilvl="3" w:tplc="4E38495E" w:tentative="1">
      <w:start w:val="1"/>
      <w:numFmt w:val="bullet"/>
      <w:lvlText w:val=""/>
      <w:lvlJc w:val="left"/>
      <w:pPr>
        <w:tabs>
          <w:tab w:val="num" w:pos="2880"/>
        </w:tabs>
        <w:ind w:left="2880" w:hanging="360"/>
      </w:pPr>
      <w:rPr>
        <w:rFonts w:ascii="Wingdings 2" w:hAnsi="Wingdings 2" w:hint="default"/>
      </w:rPr>
    </w:lvl>
    <w:lvl w:ilvl="4" w:tplc="31888498" w:tentative="1">
      <w:start w:val="1"/>
      <w:numFmt w:val="bullet"/>
      <w:lvlText w:val=""/>
      <w:lvlJc w:val="left"/>
      <w:pPr>
        <w:tabs>
          <w:tab w:val="num" w:pos="3600"/>
        </w:tabs>
        <w:ind w:left="3600" w:hanging="360"/>
      </w:pPr>
      <w:rPr>
        <w:rFonts w:ascii="Wingdings 2" w:hAnsi="Wingdings 2" w:hint="default"/>
      </w:rPr>
    </w:lvl>
    <w:lvl w:ilvl="5" w:tplc="1F5455D0" w:tentative="1">
      <w:start w:val="1"/>
      <w:numFmt w:val="bullet"/>
      <w:lvlText w:val=""/>
      <w:lvlJc w:val="left"/>
      <w:pPr>
        <w:tabs>
          <w:tab w:val="num" w:pos="4320"/>
        </w:tabs>
        <w:ind w:left="4320" w:hanging="360"/>
      </w:pPr>
      <w:rPr>
        <w:rFonts w:ascii="Wingdings 2" w:hAnsi="Wingdings 2" w:hint="default"/>
      </w:rPr>
    </w:lvl>
    <w:lvl w:ilvl="6" w:tplc="A4444F22" w:tentative="1">
      <w:start w:val="1"/>
      <w:numFmt w:val="bullet"/>
      <w:lvlText w:val=""/>
      <w:lvlJc w:val="left"/>
      <w:pPr>
        <w:tabs>
          <w:tab w:val="num" w:pos="5040"/>
        </w:tabs>
        <w:ind w:left="5040" w:hanging="360"/>
      </w:pPr>
      <w:rPr>
        <w:rFonts w:ascii="Wingdings 2" w:hAnsi="Wingdings 2" w:hint="default"/>
      </w:rPr>
    </w:lvl>
    <w:lvl w:ilvl="7" w:tplc="5FEAF7B4" w:tentative="1">
      <w:start w:val="1"/>
      <w:numFmt w:val="bullet"/>
      <w:lvlText w:val=""/>
      <w:lvlJc w:val="left"/>
      <w:pPr>
        <w:tabs>
          <w:tab w:val="num" w:pos="5760"/>
        </w:tabs>
        <w:ind w:left="5760" w:hanging="360"/>
      </w:pPr>
      <w:rPr>
        <w:rFonts w:ascii="Wingdings 2" w:hAnsi="Wingdings 2" w:hint="default"/>
      </w:rPr>
    </w:lvl>
    <w:lvl w:ilvl="8" w:tplc="6D1E9BE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oNotDisplayPageBoundaries/>
  <w:defaultTabStop w:val="708"/>
  <w:drawingGridHorizontalSpacing w:val="110"/>
  <w:displayHorizontalDrawingGridEvery w:val="2"/>
  <w:displayVerticalDrawingGridEvery w:val="2"/>
  <w:characterSpacingControl w:val="doNotCompress"/>
  <w:compat/>
  <w:rsids>
    <w:rsidRoot w:val="00BA6B8D"/>
    <w:rsid w:val="000424BE"/>
    <w:rsid w:val="0005278B"/>
    <w:rsid w:val="00063924"/>
    <w:rsid w:val="00081FB7"/>
    <w:rsid w:val="000A5FCB"/>
    <w:rsid w:val="000B2545"/>
    <w:rsid w:val="0011219F"/>
    <w:rsid w:val="00137D60"/>
    <w:rsid w:val="001642E1"/>
    <w:rsid w:val="0019005B"/>
    <w:rsid w:val="001C73D8"/>
    <w:rsid w:val="00303916"/>
    <w:rsid w:val="00342387"/>
    <w:rsid w:val="00365B79"/>
    <w:rsid w:val="00424E74"/>
    <w:rsid w:val="00452CA8"/>
    <w:rsid w:val="00497F88"/>
    <w:rsid w:val="005224D2"/>
    <w:rsid w:val="00591D10"/>
    <w:rsid w:val="00602E72"/>
    <w:rsid w:val="00610DE6"/>
    <w:rsid w:val="006D18D6"/>
    <w:rsid w:val="00712A79"/>
    <w:rsid w:val="00720F4A"/>
    <w:rsid w:val="00754F4F"/>
    <w:rsid w:val="007A1CCE"/>
    <w:rsid w:val="008D18C5"/>
    <w:rsid w:val="00912D2F"/>
    <w:rsid w:val="00931D07"/>
    <w:rsid w:val="0095045C"/>
    <w:rsid w:val="00AD30A1"/>
    <w:rsid w:val="00B657E0"/>
    <w:rsid w:val="00BA6B8D"/>
    <w:rsid w:val="00BE7F86"/>
    <w:rsid w:val="00C04FB2"/>
    <w:rsid w:val="00D91DA5"/>
    <w:rsid w:val="00DD2EBF"/>
    <w:rsid w:val="00DE70E5"/>
    <w:rsid w:val="00EF6A79"/>
    <w:rsid w:val="00FF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CA8"/>
    <w:pPr>
      <w:ind w:left="720"/>
      <w:contextualSpacing/>
    </w:pPr>
  </w:style>
</w:styles>
</file>

<file path=word/webSettings.xml><?xml version="1.0" encoding="utf-8"?>
<w:webSettings xmlns:r="http://schemas.openxmlformats.org/officeDocument/2006/relationships" xmlns:w="http://schemas.openxmlformats.org/wordprocessingml/2006/main">
  <w:divs>
    <w:div w:id="962004419">
      <w:bodyDiv w:val="1"/>
      <w:marLeft w:val="0"/>
      <w:marRight w:val="0"/>
      <w:marTop w:val="0"/>
      <w:marBottom w:val="0"/>
      <w:divBdr>
        <w:top w:val="none" w:sz="0" w:space="0" w:color="auto"/>
        <w:left w:val="none" w:sz="0" w:space="0" w:color="auto"/>
        <w:bottom w:val="none" w:sz="0" w:space="0" w:color="auto"/>
        <w:right w:val="none" w:sz="0" w:space="0" w:color="auto"/>
      </w:divBdr>
      <w:divsChild>
        <w:div w:id="1962804239">
          <w:marLeft w:val="864"/>
          <w:marRight w:val="0"/>
          <w:marTop w:val="125"/>
          <w:marBottom w:val="0"/>
          <w:divBdr>
            <w:top w:val="none" w:sz="0" w:space="0" w:color="auto"/>
            <w:left w:val="none" w:sz="0" w:space="0" w:color="auto"/>
            <w:bottom w:val="none" w:sz="0" w:space="0" w:color="auto"/>
            <w:right w:val="none" w:sz="0" w:space="0" w:color="auto"/>
          </w:divBdr>
        </w:div>
        <w:div w:id="1046415809">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5505C-5139-4430-A042-1C8A27DF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2013-11-30T11:47:00Z</dcterms:created>
  <dcterms:modified xsi:type="dcterms:W3CDTF">2013-11-30T11:47:00Z</dcterms:modified>
</cp:coreProperties>
</file>