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FC" w:rsidRDefault="00AB3B0D" w:rsidP="00AA2AFC">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ОЦЕНКА</w:t>
      </w:r>
      <w:r w:rsidR="005F61E6" w:rsidRPr="00AB3B0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ЛОГИСТИЧЕСКОГО ПОТЕНЦИАЛА ГОСУДАРСТВА В УСЛОВИЯХ</w:t>
      </w:r>
      <w:r w:rsidRPr="00AB3B0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ГЛОБАЛИЗИРУЮЩЕЙСЯ ЭКОНОМИКИ</w:t>
      </w:r>
    </w:p>
    <w:p w:rsidR="00AB3B0D" w:rsidRDefault="00AB3B0D" w:rsidP="00AA2AFC">
      <w:pPr>
        <w:spacing w:after="0" w:line="240" w:lineRule="auto"/>
        <w:jc w:val="center"/>
        <w:rPr>
          <w:rFonts w:ascii="Times New Roman" w:hAnsi="Times New Roman" w:cs="Times New Roman"/>
          <w:b/>
          <w:color w:val="000000" w:themeColor="text1"/>
          <w:sz w:val="28"/>
          <w:szCs w:val="28"/>
        </w:rPr>
      </w:pPr>
    </w:p>
    <w:p w:rsidR="00AB3B0D" w:rsidRDefault="00AB3B0D" w:rsidP="00AA2AF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Полещук Ирина Ивановна, Зорина Татьяна Геннадьевна, Лавр</w:t>
      </w:r>
      <w:r w:rsidR="00713086">
        <w:rPr>
          <w:rFonts w:ascii="Times New Roman" w:hAnsi="Times New Roman" w:cs="Times New Roman"/>
          <w:b/>
          <w:color w:val="000000" w:themeColor="text1"/>
          <w:sz w:val="24"/>
          <w:szCs w:val="24"/>
        </w:rPr>
        <w:t xml:space="preserve">ентьев Павел Александрович, </w:t>
      </w:r>
      <w:proofErr w:type="spellStart"/>
      <w:r w:rsidR="00713086">
        <w:rPr>
          <w:rFonts w:ascii="Times New Roman" w:hAnsi="Times New Roman" w:cs="Times New Roman"/>
          <w:b/>
          <w:color w:val="000000" w:themeColor="text1"/>
          <w:sz w:val="24"/>
          <w:szCs w:val="24"/>
        </w:rPr>
        <w:t>Шерш</w:t>
      </w:r>
      <w:r>
        <w:rPr>
          <w:rFonts w:ascii="Times New Roman" w:hAnsi="Times New Roman" w:cs="Times New Roman"/>
          <w:b/>
          <w:color w:val="000000" w:themeColor="text1"/>
          <w:sz w:val="24"/>
          <w:szCs w:val="24"/>
        </w:rPr>
        <w:t>унович</w:t>
      </w:r>
      <w:proofErr w:type="spellEnd"/>
      <w:r>
        <w:rPr>
          <w:rFonts w:ascii="Times New Roman" w:hAnsi="Times New Roman" w:cs="Times New Roman"/>
          <w:b/>
          <w:color w:val="000000" w:themeColor="text1"/>
          <w:sz w:val="24"/>
          <w:szCs w:val="24"/>
        </w:rPr>
        <w:t xml:space="preserve"> Евгения Святославовна</w:t>
      </w:r>
    </w:p>
    <w:p w:rsidR="00D57144" w:rsidRPr="00713086" w:rsidRDefault="00AB3B0D" w:rsidP="00AA2AF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Белорусский</w:t>
      </w:r>
      <w:r w:rsidRPr="0071308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государственный</w:t>
      </w:r>
      <w:r w:rsidRPr="0071308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экономический</w:t>
      </w:r>
      <w:r w:rsidRPr="0071308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университет</w:t>
      </w:r>
    </w:p>
    <w:p w:rsidR="00AB3B0D" w:rsidRPr="00713086" w:rsidRDefault="00AB3B0D" w:rsidP="00AA2AFC">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г</w:t>
      </w:r>
      <w:proofErr w:type="gramStart"/>
      <w:r w:rsidRPr="00713086">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М</w:t>
      </w:r>
      <w:proofErr w:type="gramEnd"/>
      <w:r>
        <w:rPr>
          <w:rFonts w:ascii="Times New Roman" w:hAnsi="Times New Roman" w:cs="Times New Roman"/>
          <w:color w:val="000000" w:themeColor="text1"/>
          <w:sz w:val="24"/>
          <w:szCs w:val="24"/>
        </w:rPr>
        <w:t>инск</w:t>
      </w:r>
      <w:r w:rsidRPr="0071308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Республика</w:t>
      </w:r>
      <w:r w:rsidRPr="0071308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Беларусь</w:t>
      </w:r>
    </w:p>
    <w:p w:rsidR="00AB3B0D" w:rsidRPr="00713086" w:rsidRDefault="00AB3B0D" w:rsidP="00AA2AFC">
      <w:pPr>
        <w:spacing w:after="0" w:line="240" w:lineRule="auto"/>
        <w:jc w:val="center"/>
        <w:rPr>
          <w:rFonts w:ascii="Times New Roman" w:hAnsi="Times New Roman" w:cs="Times New Roman"/>
          <w:color w:val="000000" w:themeColor="text1"/>
          <w:sz w:val="24"/>
          <w:szCs w:val="24"/>
          <w:lang w:val="en-US"/>
        </w:rPr>
      </w:pPr>
    </w:p>
    <w:p w:rsidR="00FB52C8" w:rsidRPr="00395612" w:rsidRDefault="00B860C6" w:rsidP="00F93AD6">
      <w:pPr>
        <w:spacing w:after="0" w:line="240" w:lineRule="auto"/>
        <w:ind w:firstLine="709"/>
        <w:jc w:val="both"/>
        <w:rPr>
          <w:rFonts w:ascii="Times New Roman" w:hAnsi="Times New Roman" w:cs="Times New Roman"/>
          <w:sz w:val="24"/>
          <w:szCs w:val="24"/>
          <w:lang w:val="en-US"/>
        </w:rPr>
      </w:pPr>
      <w:r w:rsidRPr="00713086">
        <w:rPr>
          <w:rFonts w:ascii="Times New Roman" w:hAnsi="Times New Roman" w:cs="Times New Roman"/>
          <w:sz w:val="24"/>
          <w:szCs w:val="24"/>
          <w:lang w:val="en-US"/>
        </w:rPr>
        <w:t xml:space="preserve"> </w:t>
      </w:r>
      <w:r>
        <w:rPr>
          <w:rFonts w:ascii="Times New Roman" w:hAnsi="Times New Roman" w:cs="Times New Roman"/>
          <w:sz w:val="24"/>
          <w:szCs w:val="24"/>
          <w:lang w:val="en-US"/>
        </w:rPr>
        <w:t>The article deals with the significance of t</w:t>
      </w:r>
      <w:r w:rsidR="008A5242">
        <w:rPr>
          <w:rFonts w:ascii="Times New Roman" w:hAnsi="Times New Roman" w:cs="Times New Roman"/>
          <w:sz w:val="24"/>
          <w:szCs w:val="24"/>
          <w:lang w:val="en-US"/>
        </w:rPr>
        <w:t>he logistics system in the country</w:t>
      </w:r>
      <w:r>
        <w:rPr>
          <w:rFonts w:ascii="Times New Roman" w:hAnsi="Times New Roman" w:cs="Times New Roman"/>
          <w:sz w:val="24"/>
          <w:szCs w:val="24"/>
          <w:lang w:val="en-US"/>
        </w:rPr>
        <w:t xml:space="preserve">’s foreign economic policy implementation. A comparative analysis </w:t>
      </w:r>
      <w:r w:rsidR="008A5242">
        <w:rPr>
          <w:rFonts w:ascii="Times New Roman" w:hAnsi="Times New Roman" w:cs="Times New Roman"/>
          <w:sz w:val="24"/>
          <w:szCs w:val="24"/>
          <w:lang w:val="en-US"/>
        </w:rPr>
        <w:t>of existing approaches has be</w:t>
      </w:r>
      <w:r w:rsidR="001F1416">
        <w:rPr>
          <w:rFonts w:ascii="Times New Roman" w:hAnsi="Times New Roman" w:cs="Times New Roman"/>
          <w:sz w:val="24"/>
          <w:szCs w:val="24"/>
          <w:lang w:val="en-US"/>
        </w:rPr>
        <w:t>en made. These approaches evaluate</w:t>
      </w:r>
      <w:r w:rsidR="008A5242">
        <w:rPr>
          <w:rFonts w:ascii="Times New Roman" w:hAnsi="Times New Roman" w:cs="Times New Roman"/>
          <w:sz w:val="24"/>
          <w:szCs w:val="24"/>
          <w:lang w:val="en-US"/>
        </w:rPr>
        <w:t xml:space="preserve"> the country’s logistics potential as the main indicator characterizing the condition of the logistics system at the certain moment.</w:t>
      </w:r>
      <w:r w:rsidR="004A3BCB">
        <w:rPr>
          <w:rFonts w:ascii="Times New Roman" w:hAnsi="Times New Roman" w:cs="Times New Roman"/>
          <w:sz w:val="24"/>
          <w:szCs w:val="24"/>
          <w:lang w:val="en-US"/>
        </w:rPr>
        <w:t xml:space="preserve"> The notion of the log</w:t>
      </w:r>
      <w:r w:rsidR="00AB3B0D">
        <w:rPr>
          <w:rFonts w:ascii="Times New Roman" w:hAnsi="Times New Roman" w:cs="Times New Roman"/>
          <w:sz w:val="24"/>
          <w:szCs w:val="24"/>
          <w:lang w:val="en-US"/>
        </w:rPr>
        <w:t>istics efficiency index was</w:t>
      </w:r>
      <w:r w:rsidR="004A3BCB">
        <w:rPr>
          <w:rFonts w:ascii="Times New Roman" w:hAnsi="Times New Roman" w:cs="Times New Roman"/>
          <w:sz w:val="24"/>
          <w:szCs w:val="24"/>
          <w:lang w:val="en-US"/>
        </w:rPr>
        <w:t xml:space="preserve"> introduced. The main indicators characterizing the logistics potential </w:t>
      </w:r>
      <w:r w:rsidR="00AB3B0D">
        <w:rPr>
          <w:rFonts w:ascii="Times New Roman" w:hAnsi="Times New Roman" w:cs="Times New Roman"/>
          <w:sz w:val="24"/>
          <w:szCs w:val="24"/>
          <w:lang w:val="en-US"/>
        </w:rPr>
        <w:t>were</w:t>
      </w:r>
      <w:r w:rsidR="004A3BCB">
        <w:rPr>
          <w:rFonts w:ascii="Times New Roman" w:hAnsi="Times New Roman" w:cs="Times New Roman"/>
          <w:sz w:val="24"/>
          <w:szCs w:val="24"/>
          <w:lang w:val="en-US"/>
        </w:rPr>
        <w:t xml:space="preserve"> founded and classified.</w:t>
      </w:r>
      <w:r w:rsidR="00AB3B0D">
        <w:rPr>
          <w:rFonts w:ascii="Times New Roman" w:hAnsi="Times New Roman" w:cs="Times New Roman"/>
          <w:sz w:val="24"/>
          <w:szCs w:val="24"/>
          <w:lang w:val="en-US"/>
        </w:rPr>
        <w:t xml:space="preserve"> The authors</w:t>
      </w:r>
      <w:r w:rsidR="008924E5">
        <w:rPr>
          <w:rFonts w:ascii="Times New Roman" w:hAnsi="Times New Roman" w:cs="Times New Roman"/>
          <w:sz w:val="24"/>
          <w:szCs w:val="24"/>
          <w:lang w:val="en-US"/>
        </w:rPr>
        <w:t xml:space="preserve"> worked out a method to calculate the complex logistics efficiency index.</w:t>
      </w:r>
      <w:r w:rsidR="00C737A6">
        <w:rPr>
          <w:rFonts w:ascii="Times New Roman" w:hAnsi="Times New Roman" w:cs="Times New Roman"/>
          <w:sz w:val="24"/>
          <w:szCs w:val="24"/>
          <w:lang w:val="en-US"/>
        </w:rPr>
        <w:t xml:space="preserve"> The logistics efficiency index of t</w:t>
      </w:r>
      <w:r w:rsidR="00F93AD6">
        <w:rPr>
          <w:rFonts w:ascii="Times New Roman" w:hAnsi="Times New Roman" w:cs="Times New Roman"/>
          <w:sz w:val="24"/>
          <w:szCs w:val="24"/>
          <w:lang w:val="en-US"/>
        </w:rPr>
        <w:t>he former USSR counties was calculated. It</w:t>
      </w:r>
      <w:r w:rsidR="00C737A6">
        <w:rPr>
          <w:rFonts w:ascii="Times New Roman" w:hAnsi="Times New Roman" w:cs="Times New Roman"/>
          <w:sz w:val="24"/>
          <w:szCs w:val="24"/>
          <w:lang w:val="en-US"/>
        </w:rPr>
        <w:t xml:space="preserve"> served as a basis for ranking these countries accordin</w:t>
      </w:r>
      <w:r w:rsidR="001F1416">
        <w:rPr>
          <w:rFonts w:ascii="Times New Roman" w:hAnsi="Times New Roman" w:cs="Times New Roman"/>
          <w:sz w:val="24"/>
          <w:szCs w:val="24"/>
          <w:lang w:val="en-US"/>
        </w:rPr>
        <w:t>g to their logistics pot</w:t>
      </w:r>
      <w:r w:rsidR="00F93AD6">
        <w:rPr>
          <w:rFonts w:ascii="Times New Roman" w:hAnsi="Times New Roman" w:cs="Times New Roman"/>
          <w:sz w:val="24"/>
          <w:szCs w:val="24"/>
          <w:lang w:val="en-US"/>
        </w:rPr>
        <w:t>ential. The authors</w:t>
      </w:r>
      <w:r w:rsidR="001F1416">
        <w:rPr>
          <w:rFonts w:ascii="Times New Roman" w:hAnsi="Times New Roman" w:cs="Times New Roman"/>
          <w:sz w:val="24"/>
          <w:szCs w:val="24"/>
          <w:lang w:val="en-US"/>
        </w:rPr>
        <w:t xml:space="preserve"> evaluated the possibilities of their own approach implementation.</w:t>
      </w:r>
    </w:p>
    <w:p w:rsidR="0071776D" w:rsidRPr="00F93AD6" w:rsidRDefault="003F3970" w:rsidP="0071776D">
      <w:pPr>
        <w:spacing w:after="0" w:line="240" w:lineRule="auto"/>
        <w:ind w:firstLine="34"/>
        <w:jc w:val="both"/>
        <w:rPr>
          <w:rFonts w:ascii="Times New Roman" w:hAnsi="Times New Roman" w:cs="Times New Roman"/>
          <w:sz w:val="24"/>
          <w:szCs w:val="24"/>
        </w:rPr>
      </w:pPr>
      <w:r w:rsidRPr="00B23B66">
        <w:rPr>
          <w:rFonts w:ascii="Times New Roman" w:hAnsi="Times New Roman" w:cs="Times New Roman"/>
          <w:sz w:val="24"/>
          <w:szCs w:val="24"/>
          <w:lang w:val="en-US"/>
        </w:rPr>
        <w:t xml:space="preserve">             </w:t>
      </w:r>
      <w:r w:rsidRPr="00F93AD6">
        <w:rPr>
          <w:rFonts w:ascii="Times New Roman" w:hAnsi="Times New Roman" w:cs="Times New Roman"/>
          <w:sz w:val="24"/>
          <w:szCs w:val="24"/>
        </w:rPr>
        <w:t>Логистическая с</w:t>
      </w:r>
      <w:r w:rsidR="00262133" w:rsidRPr="00F93AD6">
        <w:rPr>
          <w:rFonts w:ascii="Times New Roman" w:hAnsi="Times New Roman" w:cs="Times New Roman"/>
          <w:sz w:val="24"/>
          <w:szCs w:val="24"/>
        </w:rPr>
        <w:t xml:space="preserve">истема представляет собой особый комплекс, состоящий из определенных звеньев, в рамках которого выполняются те или иные логистические операции и функции. Как и любая система, она испытывает на себе влияние множества факторов и в то же время сама стимулирует их развитие в определенном направлении. </w:t>
      </w:r>
      <w:r w:rsidR="00763A12" w:rsidRPr="00F93AD6">
        <w:rPr>
          <w:rFonts w:ascii="Times New Roman" w:hAnsi="Times New Roman" w:cs="Times New Roman"/>
          <w:sz w:val="24"/>
          <w:szCs w:val="24"/>
        </w:rPr>
        <w:t xml:space="preserve">Традиционно </w:t>
      </w:r>
      <w:proofErr w:type="spellStart"/>
      <w:r w:rsidR="00763A12" w:rsidRPr="00F93AD6">
        <w:rPr>
          <w:rFonts w:ascii="Times New Roman" w:hAnsi="Times New Roman" w:cs="Times New Roman"/>
          <w:sz w:val="24"/>
          <w:szCs w:val="24"/>
        </w:rPr>
        <w:t>транспортно-логистический</w:t>
      </w:r>
      <w:proofErr w:type="spellEnd"/>
      <w:r w:rsidR="00763A12" w:rsidRPr="00F93AD6">
        <w:rPr>
          <w:rFonts w:ascii="Times New Roman" w:hAnsi="Times New Roman" w:cs="Times New Roman"/>
          <w:sz w:val="24"/>
          <w:szCs w:val="24"/>
        </w:rPr>
        <w:t xml:space="preserve"> сегмент развивался в непосредственной связи с внешнеэкономической деятельностью государства. Благодаря этому большинство факторов данных секторов экономики сопряжены между собой и одновременно влияют на оба направления. </w:t>
      </w:r>
      <w:r w:rsidR="00B23B66" w:rsidRPr="00F93AD6">
        <w:rPr>
          <w:rFonts w:ascii="Times New Roman" w:hAnsi="Times New Roman" w:cs="Times New Roman"/>
          <w:sz w:val="24"/>
          <w:szCs w:val="24"/>
        </w:rPr>
        <w:t>Авторами</w:t>
      </w:r>
      <w:r w:rsidR="00763A12" w:rsidRPr="00F93AD6">
        <w:rPr>
          <w:rFonts w:ascii="Times New Roman" w:hAnsi="Times New Roman" w:cs="Times New Roman"/>
          <w:sz w:val="24"/>
          <w:szCs w:val="24"/>
        </w:rPr>
        <w:t xml:space="preserve"> было проведено предварительное исследование, в ходе кот</w:t>
      </w:r>
      <w:r w:rsidR="00B23B66" w:rsidRPr="00F93AD6">
        <w:rPr>
          <w:rFonts w:ascii="Times New Roman" w:hAnsi="Times New Roman" w:cs="Times New Roman"/>
          <w:sz w:val="24"/>
          <w:szCs w:val="24"/>
        </w:rPr>
        <w:t>орого выяснилось, что коэффициент</w:t>
      </w:r>
      <w:r w:rsidR="00763A12" w:rsidRPr="00F93AD6">
        <w:rPr>
          <w:rFonts w:ascii="Times New Roman" w:hAnsi="Times New Roman" w:cs="Times New Roman"/>
          <w:sz w:val="24"/>
          <w:szCs w:val="24"/>
        </w:rPr>
        <w:t xml:space="preserve"> корреляция </w:t>
      </w:r>
      <w:r w:rsidR="00B23B66" w:rsidRPr="00F93AD6">
        <w:rPr>
          <w:rFonts w:ascii="Times New Roman" w:hAnsi="Times New Roman" w:cs="Times New Roman"/>
          <w:sz w:val="24"/>
          <w:szCs w:val="24"/>
        </w:rPr>
        <w:t xml:space="preserve">Пирсона </w:t>
      </w:r>
      <w:r w:rsidR="00763A12" w:rsidRPr="00F93AD6">
        <w:rPr>
          <w:rFonts w:ascii="Times New Roman" w:hAnsi="Times New Roman" w:cs="Times New Roman"/>
          <w:sz w:val="24"/>
          <w:szCs w:val="24"/>
        </w:rPr>
        <w:t>между рейтингом 155 стран по внешнеторговому обороту и индексом логистической эффективности</w:t>
      </w:r>
      <w:r w:rsidR="00B23B66" w:rsidRPr="00F93AD6">
        <w:rPr>
          <w:rFonts w:ascii="Times New Roman" w:hAnsi="Times New Roman" w:cs="Times New Roman"/>
          <w:sz w:val="24"/>
          <w:szCs w:val="24"/>
        </w:rPr>
        <w:t xml:space="preserve"> (</w:t>
      </w:r>
      <w:r w:rsidR="00B23B66" w:rsidRPr="00F93AD6">
        <w:rPr>
          <w:rFonts w:ascii="Times New Roman" w:hAnsi="Times New Roman" w:cs="Times New Roman"/>
          <w:sz w:val="24"/>
          <w:szCs w:val="24"/>
          <w:lang w:val="en-US"/>
        </w:rPr>
        <w:t>LP</w:t>
      </w:r>
      <w:r w:rsidR="00763A12" w:rsidRPr="00F93AD6">
        <w:rPr>
          <w:rFonts w:ascii="Times New Roman" w:hAnsi="Times New Roman" w:cs="Times New Roman"/>
          <w:sz w:val="24"/>
          <w:szCs w:val="24"/>
          <w:lang w:val="en-US"/>
        </w:rPr>
        <w:t>I</w:t>
      </w:r>
      <w:r w:rsidR="00B23B66" w:rsidRPr="00F93AD6">
        <w:rPr>
          <w:rFonts w:ascii="Times New Roman" w:hAnsi="Times New Roman" w:cs="Times New Roman"/>
          <w:sz w:val="24"/>
          <w:szCs w:val="24"/>
        </w:rPr>
        <w:t>)</w:t>
      </w:r>
      <w:r w:rsidR="00763A12" w:rsidRPr="00F93AD6">
        <w:rPr>
          <w:rFonts w:ascii="Times New Roman" w:hAnsi="Times New Roman" w:cs="Times New Roman"/>
          <w:color w:val="000000"/>
          <w:sz w:val="24"/>
          <w:szCs w:val="24"/>
        </w:rPr>
        <w:t xml:space="preserve"> составляет 0,768. </w:t>
      </w:r>
      <w:r w:rsidR="00B23B66" w:rsidRPr="00F93AD6">
        <w:rPr>
          <w:rFonts w:ascii="Times New Roman" w:hAnsi="Times New Roman" w:cs="Times New Roman"/>
          <w:color w:val="000000"/>
          <w:sz w:val="24"/>
          <w:szCs w:val="24"/>
        </w:rPr>
        <w:t>Это свидетельствует о взаимном влиянии  данных показателей: с одной стороны, развитость  логистической</w:t>
      </w:r>
      <w:r w:rsidR="00763A12" w:rsidRPr="00F93AD6">
        <w:rPr>
          <w:rFonts w:ascii="Times New Roman" w:hAnsi="Times New Roman" w:cs="Times New Roman"/>
          <w:color w:val="000000"/>
          <w:sz w:val="24"/>
          <w:szCs w:val="24"/>
        </w:rPr>
        <w:t xml:space="preserve"> систем</w:t>
      </w:r>
      <w:r w:rsidR="00B23B66" w:rsidRPr="00F93AD6">
        <w:rPr>
          <w:rFonts w:ascii="Times New Roman" w:hAnsi="Times New Roman" w:cs="Times New Roman"/>
          <w:color w:val="000000"/>
          <w:sz w:val="24"/>
          <w:szCs w:val="24"/>
        </w:rPr>
        <w:t>ы</w:t>
      </w:r>
      <w:r w:rsidR="00763A12" w:rsidRPr="00F93AD6">
        <w:rPr>
          <w:rFonts w:ascii="Times New Roman" w:hAnsi="Times New Roman" w:cs="Times New Roman"/>
          <w:color w:val="000000"/>
          <w:sz w:val="24"/>
          <w:szCs w:val="24"/>
        </w:rPr>
        <w:t xml:space="preserve"> </w:t>
      </w:r>
      <w:r w:rsidR="00B23B66" w:rsidRPr="00F93AD6">
        <w:rPr>
          <w:rFonts w:ascii="Times New Roman" w:hAnsi="Times New Roman" w:cs="Times New Roman"/>
          <w:color w:val="000000"/>
          <w:sz w:val="24"/>
          <w:szCs w:val="24"/>
        </w:rPr>
        <w:t>государства облегчает осуществление с ним торговых операций, с другой стороны, увеличение оборотов внешней</w:t>
      </w:r>
      <w:r w:rsidR="00763A12" w:rsidRPr="00F93AD6">
        <w:rPr>
          <w:rFonts w:ascii="Times New Roman" w:hAnsi="Times New Roman" w:cs="Times New Roman"/>
          <w:color w:val="000000"/>
          <w:sz w:val="24"/>
          <w:szCs w:val="24"/>
        </w:rPr>
        <w:t xml:space="preserve"> торговли </w:t>
      </w:r>
      <w:r w:rsidR="00B23B66" w:rsidRPr="00F93AD6">
        <w:rPr>
          <w:rFonts w:ascii="Times New Roman" w:hAnsi="Times New Roman" w:cs="Times New Roman"/>
          <w:color w:val="000000"/>
          <w:sz w:val="24"/>
          <w:szCs w:val="24"/>
        </w:rPr>
        <w:t>создает предпосылки для совершенствования</w:t>
      </w:r>
      <w:r w:rsidR="00763A12" w:rsidRPr="00F93AD6">
        <w:rPr>
          <w:rFonts w:ascii="Times New Roman" w:hAnsi="Times New Roman" w:cs="Times New Roman"/>
          <w:color w:val="000000"/>
          <w:sz w:val="24"/>
          <w:szCs w:val="24"/>
        </w:rPr>
        <w:t xml:space="preserve"> </w:t>
      </w:r>
      <w:r w:rsidR="00B23B66" w:rsidRPr="00F93AD6">
        <w:rPr>
          <w:rFonts w:ascii="Times New Roman" w:hAnsi="Times New Roman" w:cs="Times New Roman"/>
          <w:color w:val="000000"/>
          <w:sz w:val="24"/>
          <w:szCs w:val="24"/>
        </w:rPr>
        <w:t>логистической инфраструктуры</w:t>
      </w:r>
      <w:r w:rsidR="00763A12" w:rsidRPr="00F93AD6">
        <w:rPr>
          <w:rFonts w:ascii="Times New Roman" w:hAnsi="Times New Roman" w:cs="Times New Roman"/>
          <w:color w:val="000000"/>
          <w:sz w:val="24"/>
          <w:szCs w:val="24"/>
        </w:rPr>
        <w:t xml:space="preserve">. </w:t>
      </w:r>
      <w:r w:rsidR="00CE1762" w:rsidRPr="00F93AD6">
        <w:rPr>
          <w:rFonts w:ascii="Times New Roman" w:hAnsi="Times New Roman" w:cs="Times New Roman"/>
          <w:color w:val="000000"/>
          <w:sz w:val="24"/>
          <w:szCs w:val="24"/>
        </w:rPr>
        <w:t xml:space="preserve">Таким образом, развивая и совершенствуя </w:t>
      </w:r>
      <w:proofErr w:type="spellStart"/>
      <w:r w:rsidR="00CE1762" w:rsidRPr="00F93AD6">
        <w:rPr>
          <w:rFonts w:ascii="Times New Roman" w:hAnsi="Times New Roman" w:cs="Times New Roman"/>
          <w:color w:val="000000"/>
          <w:sz w:val="24"/>
          <w:szCs w:val="24"/>
        </w:rPr>
        <w:t>логистическую</w:t>
      </w:r>
      <w:proofErr w:type="spellEnd"/>
      <w:r w:rsidR="00CE1762" w:rsidRPr="00F93AD6">
        <w:rPr>
          <w:rFonts w:ascii="Times New Roman" w:hAnsi="Times New Roman" w:cs="Times New Roman"/>
          <w:color w:val="000000"/>
          <w:sz w:val="24"/>
          <w:szCs w:val="24"/>
        </w:rPr>
        <w:t xml:space="preserve"> систему, можно увеличивать внешнеторговый потенциал государства.</w:t>
      </w:r>
      <w:r w:rsidR="0071776D" w:rsidRPr="00F93AD6">
        <w:rPr>
          <w:rFonts w:ascii="Times New Roman" w:hAnsi="Times New Roman" w:cs="Times New Roman"/>
          <w:color w:val="000000"/>
          <w:sz w:val="24"/>
          <w:szCs w:val="24"/>
        </w:rPr>
        <w:t xml:space="preserve"> </w:t>
      </w:r>
      <w:r w:rsidR="0071776D" w:rsidRPr="00F93AD6">
        <w:rPr>
          <w:rFonts w:ascii="Times New Roman" w:hAnsi="Times New Roman" w:cs="Times New Roman"/>
          <w:sz w:val="24"/>
          <w:szCs w:val="24"/>
        </w:rPr>
        <w:t>Грамотное регулирование логистической сферы деятельности и выявление сильных и слабых сторон в различных секторах экономики</w:t>
      </w:r>
      <w:r w:rsidR="00F93AD6" w:rsidRPr="00F93AD6">
        <w:rPr>
          <w:rFonts w:ascii="Times New Roman" w:hAnsi="Times New Roman" w:cs="Times New Roman"/>
          <w:sz w:val="24"/>
          <w:szCs w:val="24"/>
        </w:rPr>
        <w:t>,</w:t>
      </w:r>
      <w:r w:rsidR="0071776D" w:rsidRPr="00F93AD6">
        <w:rPr>
          <w:rFonts w:ascii="Times New Roman" w:hAnsi="Times New Roman" w:cs="Times New Roman"/>
          <w:sz w:val="24"/>
          <w:szCs w:val="24"/>
        </w:rPr>
        <w:t xml:space="preserve"> связанных с логистикой, помогут обеспечить привлекательность товаров на внешних рынках, а также спрос на услуги национальных логистических операторов и логистических центров.</w:t>
      </w:r>
      <w:r w:rsidR="00F9779F" w:rsidRPr="00F93AD6">
        <w:rPr>
          <w:rFonts w:ascii="Times New Roman" w:hAnsi="Times New Roman" w:cs="Times New Roman"/>
          <w:sz w:val="24"/>
          <w:szCs w:val="24"/>
        </w:rPr>
        <w:t xml:space="preserve"> </w:t>
      </w:r>
      <w:r w:rsidR="006446E8" w:rsidRPr="00F93AD6">
        <w:rPr>
          <w:rFonts w:ascii="Times New Roman" w:hAnsi="Times New Roman" w:cs="Times New Roman"/>
          <w:sz w:val="24"/>
          <w:szCs w:val="24"/>
        </w:rPr>
        <w:t>В результате отлаженной работы логистической системы происходит оптимизация социально-экономических процессов, что приводит к достижению следующих положительных эффектов:</w:t>
      </w:r>
    </w:p>
    <w:p w:rsidR="006446E8" w:rsidRPr="00F93AD6" w:rsidRDefault="00D57144" w:rsidP="006446E8">
      <w:pPr>
        <w:pStyle w:val="a3"/>
        <w:numPr>
          <w:ilvl w:val="0"/>
          <w:numId w:val="6"/>
        </w:numPr>
        <w:jc w:val="both"/>
        <w:rPr>
          <w:sz w:val="24"/>
          <w:szCs w:val="24"/>
        </w:rPr>
      </w:pPr>
      <w:r>
        <w:rPr>
          <w:sz w:val="24"/>
          <w:szCs w:val="24"/>
        </w:rPr>
        <w:t>у</w:t>
      </w:r>
      <w:r w:rsidR="00F93AD6">
        <w:rPr>
          <w:sz w:val="24"/>
          <w:szCs w:val="24"/>
        </w:rPr>
        <w:t>величен</w:t>
      </w:r>
      <w:r>
        <w:rPr>
          <w:sz w:val="24"/>
          <w:szCs w:val="24"/>
        </w:rPr>
        <w:t>ию</w:t>
      </w:r>
      <w:r w:rsidR="006446E8" w:rsidRPr="00F93AD6">
        <w:rPr>
          <w:sz w:val="24"/>
          <w:szCs w:val="24"/>
        </w:rPr>
        <w:t xml:space="preserve"> занято</w:t>
      </w:r>
      <w:r w:rsidR="00F93AD6">
        <w:rPr>
          <w:sz w:val="24"/>
          <w:szCs w:val="24"/>
        </w:rPr>
        <w:t>сти и эффективности использования</w:t>
      </w:r>
      <w:r w:rsidR="006446E8" w:rsidRPr="00F93AD6">
        <w:rPr>
          <w:sz w:val="24"/>
          <w:szCs w:val="24"/>
        </w:rPr>
        <w:t xml:space="preserve"> трудовых ресурсов;</w:t>
      </w:r>
    </w:p>
    <w:p w:rsidR="006446E8" w:rsidRPr="00F93AD6" w:rsidRDefault="00F93AD6" w:rsidP="006446E8">
      <w:pPr>
        <w:pStyle w:val="a3"/>
        <w:numPr>
          <w:ilvl w:val="0"/>
          <w:numId w:val="6"/>
        </w:numPr>
        <w:jc w:val="both"/>
        <w:rPr>
          <w:sz w:val="24"/>
          <w:szCs w:val="24"/>
        </w:rPr>
      </w:pPr>
      <w:r>
        <w:rPr>
          <w:sz w:val="24"/>
          <w:szCs w:val="24"/>
        </w:rPr>
        <w:t>снижению</w:t>
      </w:r>
      <w:r w:rsidR="006446E8" w:rsidRPr="00F93AD6">
        <w:rPr>
          <w:sz w:val="24"/>
          <w:szCs w:val="24"/>
        </w:rPr>
        <w:t xml:space="preserve"> себестоимости выпускаемой продук</w:t>
      </w:r>
      <w:r w:rsidR="00D57144">
        <w:rPr>
          <w:sz w:val="24"/>
          <w:szCs w:val="24"/>
        </w:rPr>
        <w:t>ции и повышению</w:t>
      </w:r>
      <w:r w:rsidR="006446E8" w:rsidRPr="00F93AD6">
        <w:rPr>
          <w:sz w:val="24"/>
          <w:szCs w:val="24"/>
        </w:rPr>
        <w:t xml:space="preserve"> её конкурентоспособности;</w:t>
      </w:r>
    </w:p>
    <w:p w:rsidR="006446E8" w:rsidRPr="00F93AD6" w:rsidRDefault="00D57144" w:rsidP="006446E8">
      <w:pPr>
        <w:pStyle w:val="a3"/>
        <w:numPr>
          <w:ilvl w:val="0"/>
          <w:numId w:val="6"/>
        </w:numPr>
        <w:jc w:val="both"/>
        <w:rPr>
          <w:sz w:val="24"/>
          <w:szCs w:val="24"/>
        </w:rPr>
      </w:pPr>
      <w:r>
        <w:rPr>
          <w:sz w:val="24"/>
          <w:szCs w:val="24"/>
        </w:rPr>
        <w:t>увеличению</w:t>
      </w:r>
      <w:r w:rsidR="006446E8" w:rsidRPr="00F93AD6">
        <w:rPr>
          <w:sz w:val="24"/>
          <w:szCs w:val="24"/>
        </w:rPr>
        <w:t xml:space="preserve"> ВВП и внешнеторгового оборота;</w:t>
      </w:r>
    </w:p>
    <w:p w:rsidR="006446E8" w:rsidRPr="00F93AD6" w:rsidRDefault="00D57144" w:rsidP="006446E8">
      <w:pPr>
        <w:pStyle w:val="a3"/>
        <w:numPr>
          <w:ilvl w:val="0"/>
          <w:numId w:val="6"/>
        </w:numPr>
        <w:jc w:val="both"/>
        <w:rPr>
          <w:sz w:val="24"/>
          <w:szCs w:val="24"/>
        </w:rPr>
      </w:pPr>
      <w:r>
        <w:rPr>
          <w:sz w:val="24"/>
          <w:szCs w:val="24"/>
        </w:rPr>
        <w:t>повышению</w:t>
      </w:r>
      <w:r w:rsidR="006446E8" w:rsidRPr="00F93AD6">
        <w:rPr>
          <w:sz w:val="24"/>
          <w:szCs w:val="24"/>
        </w:rPr>
        <w:t xml:space="preserve"> благосостояния и качества жизни граждан.</w:t>
      </w:r>
    </w:p>
    <w:p w:rsidR="000A5A52" w:rsidRPr="000A5A52" w:rsidRDefault="000A5A52" w:rsidP="000A5A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Уровень развития логистической системы</w:t>
      </w:r>
      <w:r w:rsidRPr="000A5A52">
        <w:rPr>
          <w:rFonts w:ascii="Times New Roman" w:hAnsi="Times New Roman" w:cs="Times New Roman"/>
          <w:color w:val="000000"/>
          <w:sz w:val="24"/>
          <w:szCs w:val="24"/>
        </w:rPr>
        <w:t xml:space="preserve"> можно определить при помощи простых или сложных показателей.</w:t>
      </w:r>
    </w:p>
    <w:p w:rsidR="000A5A52" w:rsidRPr="000A5A52" w:rsidRDefault="000A5A52" w:rsidP="000A5A5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A5A52">
        <w:rPr>
          <w:rFonts w:ascii="Times New Roman" w:hAnsi="Times New Roman" w:cs="Times New Roman"/>
          <w:color w:val="000000"/>
          <w:sz w:val="24"/>
          <w:szCs w:val="24"/>
        </w:rPr>
        <w:t xml:space="preserve">К наиболее важным простым показателям, которые можно использовать </w:t>
      </w:r>
      <w:r>
        <w:rPr>
          <w:rFonts w:ascii="Times New Roman" w:hAnsi="Times New Roman" w:cs="Times New Roman"/>
          <w:color w:val="000000"/>
          <w:sz w:val="24"/>
          <w:szCs w:val="24"/>
        </w:rPr>
        <w:t xml:space="preserve">при оценке </w:t>
      </w:r>
      <w:r w:rsidR="000B7DA0">
        <w:rPr>
          <w:rFonts w:ascii="Times New Roman" w:hAnsi="Times New Roman" w:cs="Times New Roman"/>
          <w:color w:val="000000"/>
          <w:sz w:val="24"/>
          <w:szCs w:val="24"/>
        </w:rPr>
        <w:t>логистического потенциала</w:t>
      </w:r>
      <w:r w:rsidRPr="000A5A52">
        <w:rPr>
          <w:rFonts w:ascii="Times New Roman" w:hAnsi="Times New Roman" w:cs="Times New Roman"/>
          <w:color w:val="000000"/>
          <w:sz w:val="24"/>
          <w:szCs w:val="24"/>
        </w:rPr>
        <w:t>, относятся следующие.</w:t>
      </w:r>
    </w:p>
    <w:p w:rsidR="000A5A52" w:rsidRPr="000A5A52" w:rsidRDefault="000A5A52" w:rsidP="000A5A52">
      <w:pPr>
        <w:pStyle w:val="a3"/>
        <w:numPr>
          <w:ilvl w:val="0"/>
          <w:numId w:val="5"/>
        </w:numPr>
        <w:autoSpaceDE w:val="0"/>
        <w:autoSpaceDN w:val="0"/>
        <w:adjustRightInd w:val="0"/>
        <w:ind w:left="0" w:firstLine="709"/>
        <w:jc w:val="both"/>
        <w:rPr>
          <w:color w:val="000000"/>
          <w:sz w:val="24"/>
          <w:szCs w:val="24"/>
        </w:rPr>
      </w:pPr>
      <w:r w:rsidRPr="000A5A52">
        <w:rPr>
          <w:color w:val="000000"/>
          <w:sz w:val="24"/>
          <w:szCs w:val="24"/>
        </w:rPr>
        <w:t>Показатели линейной характеристики инфраструктуры: плотность дорог на 100 км</w:t>
      </w:r>
      <w:r w:rsidRPr="000A5A52">
        <w:rPr>
          <w:color w:val="000000"/>
          <w:sz w:val="24"/>
          <w:szCs w:val="24"/>
          <w:vertAlign w:val="superscript"/>
        </w:rPr>
        <w:t>2</w:t>
      </w:r>
      <w:r w:rsidRPr="000A5A52">
        <w:rPr>
          <w:color w:val="000000"/>
          <w:sz w:val="24"/>
          <w:szCs w:val="24"/>
        </w:rPr>
        <w:t>; плотность железнодорожных линий на 100 км</w:t>
      </w:r>
      <w:r w:rsidRPr="000A5A52">
        <w:rPr>
          <w:color w:val="000000"/>
          <w:sz w:val="24"/>
          <w:szCs w:val="24"/>
          <w:vertAlign w:val="superscript"/>
        </w:rPr>
        <w:t>2</w:t>
      </w:r>
      <w:r w:rsidRPr="000A5A52">
        <w:rPr>
          <w:color w:val="000000"/>
          <w:sz w:val="24"/>
          <w:szCs w:val="24"/>
        </w:rPr>
        <w:t>; протяженность автомагистралей международного значения и др.</w:t>
      </w:r>
    </w:p>
    <w:p w:rsidR="000A5A52" w:rsidRPr="000A5A52" w:rsidRDefault="000A5A52" w:rsidP="000A5A52">
      <w:pPr>
        <w:pStyle w:val="a3"/>
        <w:numPr>
          <w:ilvl w:val="0"/>
          <w:numId w:val="5"/>
        </w:numPr>
        <w:autoSpaceDE w:val="0"/>
        <w:autoSpaceDN w:val="0"/>
        <w:adjustRightInd w:val="0"/>
        <w:ind w:left="0" w:firstLine="709"/>
        <w:jc w:val="both"/>
        <w:rPr>
          <w:color w:val="000000"/>
          <w:sz w:val="24"/>
          <w:szCs w:val="24"/>
        </w:rPr>
      </w:pPr>
      <w:r w:rsidRPr="000A5A52">
        <w:rPr>
          <w:color w:val="000000"/>
          <w:sz w:val="24"/>
          <w:szCs w:val="24"/>
        </w:rPr>
        <w:lastRenderedPageBreak/>
        <w:t>Показатели точечной характеристики инфраструктуры: количество международных аэропортов; количество внутренних водных портов; количество морских портов и др.</w:t>
      </w:r>
    </w:p>
    <w:p w:rsidR="000A5A52" w:rsidRPr="000A5A52" w:rsidRDefault="000A5A52" w:rsidP="000A5A52">
      <w:pPr>
        <w:pStyle w:val="a3"/>
        <w:numPr>
          <w:ilvl w:val="0"/>
          <w:numId w:val="5"/>
        </w:numPr>
        <w:autoSpaceDE w:val="0"/>
        <w:autoSpaceDN w:val="0"/>
        <w:adjustRightInd w:val="0"/>
        <w:ind w:left="0" w:firstLine="709"/>
        <w:jc w:val="both"/>
        <w:rPr>
          <w:color w:val="000000"/>
          <w:sz w:val="24"/>
          <w:szCs w:val="24"/>
        </w:rPr>
      </w:pPr>
      <w:r w:rsidRPr="000A5A52">
        <w:rPr>
          <w:color w:val="000000"/>
          <w:sz w:val="24"/>
          <w:szCs w:val="24"/>
        </w:rPr>
        <w:t>Показатели узловой характеристики инфраструктуры: размер складских площадей класса А, м</w:t>
      </w:r>
      <w:r w:rsidRPr="000A5A52">
        <w:rPr>
          <w:color w:val="000000"/>
          <w:sz w:val="24"/>
          <w:szCs w:val="24"/>
          <w:vertAlign w:val="superscript"/>
        </w:rPr>
        <w:t>2</w:t>
      </w:r>
      <w:r w:rsidRPr="000A5A52">
        <w:rPr>
          <w:color w:val="000000"/>
          <w:sz w:val="24"/>
          <w:szCs w:val="24"/>
        </w:rPr>
        <w:t>; количество логистических центров; количество международных распределительных центров и др.</w:t>
      </w:r>
    </w:p>
    <w:p w:rsidR="000A5A52" w:rsidRPr="000A5A52" w:rsidRDefault="000A5A52" w:rsidP="000A5A52">
      <w:pPr>
        <w:autoSpaceDE w:val="0"/>
        <w:autoSpaceDN w:val="0"/>
        <w:adjustRightInd w:val="0"/>
        <w:spacing w:after="0" w:line="240" w:lineRule="auto"/>
        <w:ind w:firstLine="709"/>
        <w:jc w:val="both"/>
        <w:rPr>
          <w:rFonts w:ascii="Times New Roman" w:hAnsi="Times New Roman" w:cs="Times New Roman"/>
          <w:sz w:val="24"/>
          <w:szCs w:val="24"/>
        </w:rPr>
      </w:pPr>
      <w:r w:rsidRPr="000A5A52">
        <w:rPr>
          <w:rFonts w:ascii="Times New Roman" w:hAnsi="Times New Roman" w:cs="Times New Roman"/>
          <w:color w:val="000000"/>
          <w:sz w:val="24"/>
          <w:szCs w:val="24"/>
        </w:rPr>
        <w:t xml:space="preserve">Чаще всего, однако, при </w:t>
      </w:r>
      <w:r>
        <w:rPr>
          <w:rFonts w:ascii="Times New Roman" w:hAnsi="Times New Roman" w:cs="Times New Roman"/>
          <w:color w:val="000000"/>
          <w:sz w:val="24"/>
          <w:szCs w:val="24"/>
        </w:rPr>
        <w:t xml:space="preserve">оценке </w:t>
      </w:r>
      <w:r w:rsidR="000B7DA0">
        <w:rPr>
          <w:rFonts w:ascii="Times New Roman" w:hAnsi="Times New Roman" w:cs="Times New Roman"/>
          <w:color w:val="000000"/>
          <w:sz w:val="24"/>
          <w:szCs w:val="24"/>
        </w:rPr>
        <w:t>логистического потенциала государства</w:t>
      </w:r>
      <w:r w:rsidRPr="000A5A52">
        <w:rPr>
          <w:rFonts w:ascii="Times New Roman" w:hAnsi="Times New Roman" w:cs="Times New Roman"/>
          <w:color w:val="000000"/>
          <w:sz w:val="24"/>
          <w:szCs w:val="24"/>
        </w:rPr>
        <w:t xml:space="preserve"> применяются сложные показатели точечного характера. </w:t>
      </w:r>
      <w:r>
        <w:rPr>
          <w:rFonts w:ascii="Times New Roman" w:hAnsi="Times New Roman" w:cs="Times New Roman"/>
          <w:color w:val="000000"/>
          <w:sz w:val="24"/>
          <w:szCs w:val="24"/>
        </w:rPr>
        <w:t xml:space="preserve">Обычно </w:t>
      </w:r>
      <w:r w:rsidR="000B7DA0">
        <w:rPr>
          <w:rFonts w:ascii="Times New Roman" w:hAnsi="Times New Roman" w:cs="Times New Roman"/>
          <w:color w:val="000000"/>
          <w:sz w:val="24"/>
          <w:szCs w:val="24"/>
        </w:rPr>
        <w:t>логистический потенциал</w:t>
      </w:r>
      <w:r w:rsidR="002474CB">
        <w:rPr>
          <w:rFonts w:ascii="Times New Roman" w:hAnsi="Times New Roman" w:cs="Times New Roman"/>
          <w:color w:val="000000"/>
          <w:sz w:val="24"/>
          <w:szCs w:val="24"/>
        </w:rPr>
        <w:t xml:space="preserve"> регион</w:t>
      </w:r>
      <w:r w:rsidR="000B7DA0">
        <w:rPr>
          <w:rFonts w:ascii="Times New Roman" w:hAnsi="Times New Roman" w:cs="Times New Roman"/>
          <w:color w:val="000000"/>
          <w:sz w:val="24"/>
          <w:szCs w:val="24"/>
        </w:rPr>
        <w:t>а</w:t>
      </w:r>
      <w:r w:rsidRPr="000A5A52">
        <w:rPr>
          <w:rFonts w:ascii="Times New Roman" w:hAnsi="Times New Roman" w:cs="Times New Roman"/>
          <w:color w:val="000000"/>
          <w:sz w:val="24"/>
          <w:szCs w:val="24"/>
        </w:rPr>
        <w:t xml:space="preserve"> определяется с точки зрения локализации в регионе складов-центров распределения, специально ли они построены или модернизированы под склад для сдачи в наем, с учетом коммуникационной доступности. В этом контексте наиболее часто нанимателями являются логистические операторы или торговые сети. Производственные предприятия чаще всего приобретают собственные земельные участки, на которых кроме производственных цехов строят собственные склады. Если, однако, они принимают решение использовать аутсорсинг, то тем самим генерируют спрос на аренду складских площадей, предлагаемых фирмами, оказывающими логистические услуги. Иначе говоря, при измерении </w:t>
      </w:r>
      <w:proofErr w:type="spellStart"/>
      <w:r w:rsidRPr="000A5A52">
        <w:rPr>
          <w:rFonts w:ascii="Times New Roman" w:hAnsi="Times New Roman" w:cs="Times New Roman"/>
          <w:color w:val="000000"/>
          <w:sz w:val="24"/>
          <w:szCs w:val="24"/>
        </w:rPr>
        <w:t>логистичности</w:t>
      </w:r>
      <w:proofErr w:type="spellEnd"/>
      <w:r w:rsidRPr="000A5A52">
        <w:rPr>
          <w:rFonts w:ascii="Times New Roman" w:hAnsi="Times New Roman" w:cs="Times New Roman"/>
          <w:color w:val="000000"/>
          <w:sz w:val="24"/>
          <w:szCs w:val="24"/>
        </w:rPr>
        <w:t xml:space="preserve"> региона</w:t>
      </w:r>
      <w:r w:rsidR="00F70DD9">
        <w:rPr>
          <w:rFonts w:ascii="Times New Roman" w:hAnsi="Times New Roman" w:cs="Times New Roman"/>
          <w:color w:val="000000"/>
          <w:sz w:val="24"/>
          <w:szCs w:val="24"/>
        </w:rPr>
        <w:t>,</w:t>
      </w:r>
      <w:r w:rsidRPr="000A5A52">
        <w:rPr>
          <w:rFonts w:ascii="Times New Roman" w:hAnsi="Times New Roman" w:cs="Times New Roman"/>
          <w:color w:val="000000"/>
          <w:sz w:val="24"/>
          <w:szCs w:val="24"/>
        </w:rPr>
        <w:t xml:space="preserve"> в первую очередь</w:t>
      </w:r>
      <w:r w:rsidR="00F70DD9">
        <w:rPr>
          <w:rFonts w:ascii="Times New Roman" w:hAnsi="Times New Roman" w:cs="Times New Roman"/>
          <w:color w:val="000000"/>
          <w:sz w:val="24"/>
          <w:szCs w:val="24"/>
        </w:rPr>
        <w:t>,</w:t>
      </w:r>
      <w:r w:rsidRPr="000A5A52">
        <w:rPr>
          <w:rFonts w:ascii="Times New Roman" w:hAnsi="Times New Roman" w:cs="Times New Roman"/>
          <w:color w:val="000000"/>
          <w:sz w:val="24"/>
          <w:szCs w:val="24"/>
        </w:rPr>
        <w:t xml:space="preserve"> принимаются во внимание современные складские объекты, размещенные рядом с автомобильными, водными и воздушными путями.</w:t>
      </w:r>
    </w:p>
    <w:p w:rsidR="00BB0A8E" w:rsidRDefault="002F278D" w:rsidP="000A5A5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международной практике существуют различные подходы к оценке </w:t>
      </w:r>
      <w:r w:rsidR="000B7DA0">
        <w:rPr>
          <w:rFonts w:ascii="Times New Roman" w:hAnsi="Times New Roman" w:cs="Times New Roman"/>
          <w:color w:val="000000" w:themeColor="text1"/>
          <w:sz w:val="24"/>
          <w:szCs w:val="24"/>
        </w:rPr>
        <w:t>логистического потенциала</w:t>
      </w:r>
      <w:r>
        <w:rPr>
          <w:rFonts w:ascii="Times New Roman" w:hAnsi="Times New Roman" w:cs="Times New Roman"/>
          <w:color w:val="000000" w:themeColor="text1"/>
          <w:sz w:val="24"/>
          <w:szCs w:val="24"/>
        </w:rPr>
        <w:t xml:space="preserve"> государства.</w:t>
      </w:r>
    </w:p>
    <w:p w:rsidR="00E238B7" w:rsidRDefault="00E238B7" w:rsidP="00E238B7">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238B7">
        <w:rPr>
          <w:rFonts w:ascii="Times New Roman" w:hAnsi="Times New Roman" w:cs="Times New Roman"/>
          <w:color w:val="000000"/>
          <w:sz w:val="24"/>
          <w:szCs w:val="24"/>
        </w:rPr>
        <w:t>Первый</w:t>
      </w:r>
      <w:r w:rsidR="00CC6F7C" w:rsidRPr="00CC6F7C">
        <w:rPr>
          <w:rFonts w:ascii="Times New Roman" w:hAnsi="Times New Roman" w:cs="Times New Roman"/>
          <w:color w:val="000000"/>
          <w:sz w:val="24"/>
          <w:szCs w:val="24"/>
          <w:lang w:val="en-US"/>
        </w:rPr>
        <w:t xml:space="preserve"> </w:t>
      </w:r>
      <w:r w:rsidRPr="00E238B7">
        <w:rPr>
          <w:rFonts w:ascii="Times New Roman" w:hAnsi="Times New Roman" w:cs="Times New Roman"/>
          <w:color w:val="000000"/>
          <w:sz w:val="24"/>
          <w:szCs w:val="24"/>
        </w:rPr>
        <w:t>подход</w:t>
      </w:r>
      <w:r w:rsidR="00CC6F7C" w:rsidRPr="00CC6F7C">
        <w:rPr>
          <w:rFonts w:ascii="Times New Roman" w:hAnsi="Times New Roman" w:cs="Times New Roman"/>
          <w:color w:val="000000"/>
          <w:sz w:val="24"/>
          <w:szCs w:val="24"/>
          <w:lang w:val="en-US"/>
        </w:rPr>
        <w:t xml:space="preserve"> </w:t>
      </w:r>
      <w:r w:rsidRPr="00E238B7">
        <w:rPr>
          <w:rFonts w:ascii="Times New Roman" w:hAnsi="Times New Roman" w:cs="Times New Roman"/>
          <w:color w:val="000000"/>
          <w:sz w:val="24"/>
          <w:szCs w:val="24"/>
        </w:rPr>
        <w:t>представлен</w:t>
      </w:r>
      <w:r w:rsidR="00CC6F7C" w:rsidRPr="00CC6F7C">
        <w:rPr>
          <w:rFonts w:ascii="Times New Roman" w:hAnsi="Times New Roman" w:cs="Times New Roman"/>
          <w:color w:val="000000"/>
          <w:sz w:val="24"/>
          <w:szCs w:val="24"/>
          <w:lang w:val="en-US"/>
        </w:rPr>
        <w:t xml:space="preserve"> </w:t>
      </w:r>
      <w:r w:rsidRPr="00E238B7">
        <w:rPr>
          <w:rFonts w:ascii="Times New Roman" w:hAnsi="Times New Roman" w:cs="Times New Roman"/>
          <w:color w:val="000000"/>
          <w:sz w:val="24"/>
          <w:szCs w:val="24"/>
        </w:rPr>
        <w:t>в</w:t>
      </w:r>
      <w:r w:rsidR="00CC6F7C" w:rsidRPr="00CC6F7C">
        <w:rPr>
          <w:rFonts w:ascii="Times New Roman" w:hAnsi="Times New Roman" w:cs="Times New Roman"/>
          <w:color w:val="000000"/>
          <w:sz w:val="24"/>
          <w:szCs w:val="24"/>
          <w:lang w:val="en-US"/>
        </w:rPr>
        <w:t xml:space="preserve"> </w:t>
      </w:r>
      <w:r w:rsidRPr="00E238B7">
        <w:rPr>
          <w:rFonts w:ascii="Times New Roman" w:hAnsi="Times New Roman" w:cs="Times New Roman"/>
          <w:color w:val="000000"/>
          <w:sz w:val="24"/>
          <w:szCs w:val="24"/>
        </w:rPr>
        <w:t>ежегодном</w:t>
      </w:r>
      <w:r w:rsidR="00CC6F7C" w:rsidRPr="00CC6F7C">
        <w:rPr>
          <w:rFonts w:ascii="Times New Roman" w:hAnsi="Times New Roman" w:cs="Times New Roman"/>
          <w:color w:val="000000"/>
          <w:sz w:val="24"/>
          <w:szCs w:val="24"/>
          <w:lang w:val="en-US"/>
        </w:rPr>
        <w:t xml:space="preserve"> </w:t>
      </w:r>
      <w:r w:rsidRPr="00E238B7">
        <w:rPr>
          <w:rFonts w:ascii="Times New Roman" w:hAnsi="Times New Roman" w:cs="Times New Roman"/>
          <w:color w:val="000000"/>
          <w:sz w:val="24"/>
          <w:szCs w:val="24"/>
        </w:rPr>
        <w:t>отчете</w:t>
      </w:r>
      <w:r w:rsidR="00CC6F7C" w:rsidRPr="00CC6F7C">
        <w:rPr>
          <w:rFonts w:ascii="Times New Roman" w:hAnsi="Times New Roman" w:cs="Times New Roman"/>
          <w:color w:val="000000"/>
          <w:sz w:val="24"/>
          <w:szCs w:val="24"/>
          <w:lang w:val="en-US"/>
        </w:rPr>
        <w:t xml:space="preserve"> </w:t>
      </w:r>
      <w:r w:rsidRPr="00E238B7">
        <w:rPr>
          <w:rFonts w:ascii="Times New Roman" w:hAnsi="Times New Roman" w:cs="Times New Roman"/>
          <w:i/>
          <w:color w:val="000000"/>
          <w:sz w:val="24"/>
          <w:szCs w:val="24"/>
          <w:lang w:val="en-US"/>
        </w:rPr>
        <w:t xml:space="preserve">Connecting to Compete: </w:t>
      </w:r>
      <w:proofErr w:type="gramStart"/>
      <w:r w:rsidRPr="00E238B7">
        <w:rPr>
          <w:rFonts w:ascii="Times New Roman" w:hAnsi="Times New Roman" w:cs="Times New Roman"/>
          <w:i/>
          <w:color w:val="000000"/>
          <w:sz w:val="24"/>
          <w:szCs w:val="24"/>
          <w:lang w:val="en-US"/>
        </w:rPr>
        <w:t>Trade Logistics in the Global Economy.</w:t>
      </w:r>
      <w:proofErr w:type="gramEnd"/>
      <w:r w:rsidRPr="00E238B7">
        <w:rPr>
          <w:rFonts w:ascii="Times New Roman" w:hAnsi="Times New Roman" w:cs="Times New Roman"/>
          <w:i/>
          <w:color w:val="000000"/>
          <w:sz w:val="24"/>
          <w:szCs w:val="24"/>
          <w:lang w:val="en-US"/>
        </w:rPr>
        <w:t xml:space="preserve"> </w:t>
      </w:r>
      <w:r w:rsidRPr="00E238B7">
        <w:rPr>
          <w:rFonts w:ascii="Times New Roman" w:hAnsi="Times New Roman" w:cs="Times New Roman"/>
          <w:color w:val="000000"/>
          <w:sz w:val="24"/>
          <w:szCs w:val="24"/>
        </w:rPr>
        <w:t xml:space="preserve">В данном отчете осуществляется оценка международного индекса </w:t>
      </w:r>
      <w:proofErr w:type="spellStart"/>
      <w:r w:rsidRPr="00E238B7">
        <w:rPr>
          <w:rFonts w:ascii="Times New Roman" w:hAnsi="Times New Roman" w:cs="Times New Roman"/>
          <w:color w:val="000000"/>
          <w:sz w:val="24"/>
          <w:szCs w:val="24"/>
        </w:rPr>
        <w:t>логистической</w:t>
      </w:r>
      <w:proofErr w:type="spellEnd"/>
      <w:r w:rsidRPr="00E238B7">
        <w:rPr>
          <w:rFonts w:ascii="Times New Roman" w:hAnsi="Times New Roman" w:cs="Times New Roman"/>
          <w:color w:val="000000"/>
          <w:sz w:val="24"/>
          <w:szCs w:val="24"/>
        </w:rPr>
        <w:t xml:space="preserve"> эффективности</w:t>
      </w:r>
      <w:r w:rsidR="00F70DD9" w:rsidRPr="00F70DD9">
        <w:rPr>
          <w:rFonts w:ascii="Times New Roman" w:hAnsi="Times New Roman" w:cs="Times New Roman"/>
          <w:color w:val="000000"/>
          <w:sz w:val="24"/>
          <w:szCs w:val="24"/>
        </w:rPr>
        <w:t xml:space="preserve"> </w:t>
      </w:r>
      <w:r w:rsidR="00F70DD9">
        <w:rPr>
          <w:rFonts w:ascii="Times New Roman" w:hAnsi="Times New Roman" w:cs="Times New Roman"/>
          <w:color w:val="000000"/>
          <w:sz w:val="24"/>
          <w:szCs w:val="24"/>
        </w:rPr>
        <w:t>(</w:t>
      </w:r>
      <w:r w:rsidR="00F70DD9">
        <w:rPr>
          <w:rFonts w:ascii="Times New Roman" w:hAnsi="Times New Roman" w:cs="Times New Roman"/>
          <w:color w:val="000000"/>
          <w:sz w:val="24"/>
          <w:szCs w:val="24"/>
          <w:lang w:val="en-US"/>
        </w:rPr>
        <w:t>LPI</w:t>
      </w:r>
      <w:r w:rsidR="00F70DD9" w:rsidRPr="00F70DD9">
        <w:rPr>
          <w:rFonts w:ascii="Times New Roman" w:hAnsi="Times New Roman" w:cs="Times New Roman"/>
          <w:color w:val="000000"/>
          <w:sz w:val="24"/>
          <w:szCs w:val="24"/>
        </w:rPr>
        <w:t>)</w:t>
      </w:r>
      <w:r w:rsidRPr="00E238B7">
        <w:rPr>
          <w:rFonts w:ascii="Times New Roman" w:hAnsi="Times New Roman" w:cs="Times New Roman"/>
          <w:color w:val="000000"/>
          <w:sz w:val="24"/>
          <w:szCs w:val="24"/>
        </w:rPr>
        <w:t xml:space="preserve"> 155 стран мира по шести комплексным показателям: а) таможенные пошлины; б) инфраструктура; в) международные перевозки; г) уровень логистического сервиса; д) контроль грузов; е) своевременность доставки.</w:t>
      </w:r>
      <w:r w:rsidR="00F70DD9" w:rsidRPr="00F70DD9">
        <w:rPr>
          <w:rFonts w:ascii="Times New Roman" w:hAnsi="Times New Roman" w:cs="Times New Roman"/>
          <w:color w:val="000000"/>
          <w:sz w:val="24"/>
          <w:szCs w:val="24"/>
        </w:rPr>
        <w:t xml:space="preserve"> </w:t>
      </w:r>
      <w:r w:rsidRPr="00E238B7">
        <w:rPr>
          <w:rFonts w:ascii="Times New Roman" w:hAnsi="Times New Roman" w:cs="Times New Roman"/>
          <w:color w:val="000000"/>
          <w:sz w:val="24"/>
          <w:szCs w:val="24"/>
        </w:rPr>
        <w:t>Данные показатели оцениваются по 5-балльной шкале, где 1- минимальное значение, 5 – максимальное значение показателя. Индекс выводится как среднее арифметическое по шести комплексным показателям. Более высокий рейтинг получают регионы с более высокими значениями индекса логистической эффективности</w:t>
      </w:r>
      <w:r w:rsidR="000A5A52">
        <w:rPr>
          <w:rFonts w:ascii="Times New Roman" w:hAnsi="Times New Roman" w:cs="Times New Roman"/>
          <w:color w:val="000000"/>
          <w:sz w:val="24"/>
          <w:szCs w:val="24"/>
        </w:rPr>
        <w:t xml:space="preserve"> [1]</w:t>
      </w:r>
      <w:r w:rsidR="000A5A52" w:rsidRPr="00E238B7">
        <w:rPr>
          <w:rFonts w:ascii="Times New Roman" w:hAnsi="Times New Roman" w:cs="Times New Roman"/>
          <w:color w:val="000000"/>
          <w:sz w:val="24"/>
          <w:szCs w:val="24"/>
        </w:rPr>
        <w:t>.</w:t>
      </w:r>
      <w:r w:rsidRPr="00E238B7">
        <w:rPr>
          <w:rFonts w:ascii="Times New Roman" w:hAnsi="Times New Roman" w:cs="Times New Roman"/>
          <w:color w:val="000000"/>
          <w:sz w:val="24"/>
          <w:szCs w:val="24"/>
        </w:rPr>
        <w:t xml:space="preserve"> Недостатками данного подхода являются:а) субъективный характер оценок показателей. Оценку комплексных показателей осуществляет группа национальных экспертов, что может привести к искажению отдельных результатов;</w:t>
      </w:r>
      <w:r w:rsidR="00F70DD9" w:rsidRPr="00F70DD9">
        <w:rPr>
          <w:rFonts w:ascii="Times New Roman" w:hAnsi="Times New Roman" w:cs="Times New Roman"/>
          <w:color w:val="000000"/>
          <w:sz w:val="24"/>
          <w:szCs w:val="24"/>
        </w:rPr>
        <w:t xml:space="preserve"> </w:t>
      </w:r>
      <w:r w:rsidRPr="00E238B7">
        <w:rPr>
          <w:rFonts w:ascii="Times New Roman" w:hAnsi="Times New Roman" w:cs="Times New Roman"/>
          <w:color w:val="000000"/>
          <w:sz w:val="24"/>
          <w:szCs w:val="24"/>
        </w:rPr>
        <w:t>б) балльная оценка показателей от 1 до 5 баллов занижает реальный размах вариации отдельных показателей</w:t>
      </w:r>
      <w:r w:rsidR="000A5A52">
        <w:rPr>
          <w:rFonts w:ascii="Times New Roman" w:hAnsi="Times New Roman" w:cs="Times New Roman"/>
          <w:color w:val="000000"/>
          <w:sz w:val="24"/>
          <w:szCs w:val="24"/>
        </w:rPr>
        <w:t>.</w:t>
      </w:r>
    </w:p>
    <w:p w:rsidR="00E238B7" w:rsidRDefault="00E238B7" w:rsidP="00E238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238B7">
        <w:rPr>
          <w:rFonts w:ascii="Times New Roman" w:hAnsi="Times New Roman" w:cs="Times New Roman"/>
          <w:color w:val="000000"/>
          <w:sz w:val="24"/>
          <w:szCs w:val="24"/>
        </w:rPr>
        <w:t xml:space="preserve">Второй подход был использован в отчете </w:t>
      </w:r>
      <w:r w:rsidRPr="00E238B7">
        <w:rPr>
          <w:rFonts w:ascii="Times New Roman" w:hAnsi="Times New Roman" w:cs="Times New Roman"/>
          <w:i/>
          <w:color w:val="000000"/>
          <w:sz w:val="24"/>
          <w:szCs w:val="24"/>
          <w:lang w:val="en-US"/>
        </w:rPr>
        <w:t>European</w:t>
      </w:r>
      <w:r w:rsidR="00CC6F7C">
        <w:rPr>
          <w:rFonts w:ascii="Times New Roman" w:hAnsi="Times New Roman" w:cs="Times New Roman"/>
          <w:i/>
          <w:color w:val="000000"/>
          <w:sz w:val="24"/>
          <w:szCs w:val="24"/>
        </w:rPr>
        <w:t xml:space="preserve"> </w:t>
      </w:r>
      <w:r w:rsidRPr="00E238B7">
        <w:rPr>
          <w:rFonts w:ascii="Times New Roman" w:hAnsi="Times New Roman" w:cs="Times New Roman"/>
          <w:i/>
          <w:color w:val="000000"/>
          <w:sz w:val="24"/>
          <w:szCs w:val="24"/>
          <w:lang w:val="en-US"/>
        </w:rPr>
        <w:t>Distribution</w:t>
      </w:r>
      <w:r w:rsidRPr="00E238B7">
        <w:rPr>
          <w:rFonts w:ascii="Times New Roman" w:hAnsi="Times New Roman" w:cs="Times New Roman"/>
          <w:iCs/>
          <w:color w:val="000000"/>
          <w:sz w:val="24"/>
          <w:szCs w:val="24"/>
        </w:rPr>
        <w:t xml:space="preserve">, где </w:t>
      </w:r>
      <w:r w:rsidRPr="00E238B7">
        <w:rPr>
          <w:rFonts w:ascii="Times New Roman" w:hAnsi="Times New Roman" w:cs="Times New Roman"/>
          <w:color w:val="000000"/>
          <w:sz w:val="24"/>
          <w:szCs w:val="24"/>
        </w:rPr>
        <w:t xml:space="preserve">были оценены позиции  крупных государств Европы в отношении условий размещения распределительных центров в виде рангов. При расчете уровня </w:t>
      </w:r>
      <w:proofErr w:type="spellStart"/>
      <w:r w:rsidRPr="00E238B7">
        <w:rPr>
          <w:rFonts w:ascii="Times New Roman" w:hAnsi="Times New Roman" w:cs="Times New Roman"/>
          <w:color w:val="000000"/>
          <w:sz w:val="24"/>
          <w:szCs w:val="24"/>
        </w:rPr>
        <w:t>логистичности</w:t>
      </w:r>
      <w:proofErr w:type="spellEnd"/>
      <w:r w:rsidRPr="00E238B7">
        <w:rPr>
          <w:rFonts w:ascii="Times New Roman" w:hAnsi="Times New Roman" w:cs="Times New Roman"/>
          <w:color w:val="000000"/>
          <w:sz w:val="24"/>
          <w:szCs w:val="24"/>
        </w:rPr>
        <w:t xml:space="preserve"> согласно данной методике все показатели были объединены в четыре группы:</w:t>
      </w:r>
      <w:r w:rsidR="00F70DD9" w:rsidRPr="00F70DD9">
        <w:rPr>
          <w:rFonts w:ascii="Times New Roman" w:hAnsi="Times New Roman" w:cs="Times New Roman"/>
          <w:color w:val="000000"/>
          <w:sz w:val="24"/>
          <w:szCs w:val="24"/>
        </w:rPr>
        <w:t xml:space="preserve"> </w:t>
      </w:r>
      <w:r w:rsidRPr="00E238B7">
        <w:rPr>
          <w:rFonts w:ascii="Times New Roman" w:hAnsi="Times New Roman" w:cs="Times New Roman"/>
          <w:color w:val="000000"/>
          <w:sz w:val="24"/>
          <w:szCs w:val="24"/>
        </w:rPr>
        <w:t>1)</w:t>
      </w:r>
      <w:r w:rsidR="00F70DD9" w:rsidRPr="00F70DD9">
        <w:rPr>
          <w:rFonts w:ascii="Times New Roman" w:hAnsi="Times New Roman" w:cs="Times New Roman"/>
          <w:color w:val="000000"/>
          <w:sz w:val="24"/>
          <w:szCs w:val="24"/>
        </w:rPr>
        <w:t xml:space="preserve"> </w:t>
      </w:r>
      <w:r w:rsidRPr="00E238B7">
        <w:rPr>
          <w:rFonts w:ascii="Times New Roman" w:hAnsi="Times New Roman" w:cs="Times New Roman"/>
          <w:color w:val="000000"/>
          <w:sz w:val="24"/>
          <w:szCs w:val="24"/>
        </w:rPr>
        <w:t>затраты; 2)</w:t>
      </w:r>
      <w:r w:rsidR="00F70DD9" w:rsidRPr="00F70DD9">
        <w:rPr>
          <w:rFonts w:ascii="Times New Roman" w:hAnsi="Times New Roman" w:cs="Times New Roman"/>
          <w:color w:val="000000"/>
          <w:sz w:val="24"/>
          <w:szCs w:val="24"/>
        </w:rPr>
        <w:t xml:space="preserve"> </w:t>
      </w:r>
      <w:r w:rsidRPr="00E238B7">
        <w:rPr>
          <w:rFonts w:ascii="Times New Roman" w:hAnsi="Times New Roman" w:cs="Times New Roman"/>
          <w:color w:val="000000"/>
          <w:sz w:val="24"/>
          <w:szCs w:val="24"/>
        </w:rPr>
        <w:t>транспортная система; 3) доступность; 4) предложение.</w:t>
      </w:r>
      <w:r w:rsidR="00F70DD9" w:rsidRPr="00F70DD9">
        <w:rPr>
          <w:rFonts w:ascii="Times New Roman" w:hAnsi="Times New Roman" w:cs="Times New Roman"/>
          <w:color w:val="000000"/>
          <w:sz w:val="24"/>
          <w:szCs w:val="24"/>
        </w:rPr>
        <w:t xml:space="preserve"> </w:t>
      </w:r>
      <w:r w:rsidRPr="00E238B7">
        <w:rPr>
          <w:rFonts w:ascii="Times New Roman" w:hAnsi="Times New Roman" w:cs="Times New Roman"/>
          <w:color w:val="000000"/>
          <w:sz w:val="24"/>
          <w:szCs w:val="24"/>
        </w:rPr>
        <w:t xml:space="preserve">Предложенные показатели переводились в коэффициенты, при этом наиболее оптимальному значению присваивался коэффициент, равный 1. Затем рассчитывали среднее значение коэффициентов по каждой из европейских стран и присваивали им рейтинги по уровню </w:t>
      </w:r>
      <w:proofErr w:type="spellStart"/>
      <w:r w:rsidRPr="00E238B7">
        <w:rPr>
          <w:rFonts w:ascii="Times New Roman" w:hAnsi="Times New Roman" w:cs="Times New Roman"/>
          <w:color w:val="000000"/>
          <w:sz w:val="24"/>
          <w:szCs w:val="24"/>
        </w:rPr>
        <w:t>логистичности</w:t>
      </w:r>
      <w:proofErr w:type="spellEnd"/>
      <w:r w:rsidR="000A5A52">
        <w:rPr>
          <w:rFonts w:ascii="Times New Roman" w:hAnsi="Times New Roman" w:cs="Times New Roman"/>
          <w:color w:val="000000"/>
          <w:sz w:val="24"/>
          <w:szCs w:val="24"/>
        </w:rPr>
        <w:t xml:space="preserve"> [2]</w:t>
      </w:r>
      <w:r w:rsidRPr="00E238B7">
        <w:rPr>
          <w:rFonts w:ascii="Times New Roman" w:hAnsi="Times New Roman" w:cs="Times New Roman"/>
          <w:color w:val="000000"/>
          <w:sz w:val="24"/>
          <w:szCs w:val="24"/>
        </w:rPr>
        <w:t xml:space="preserve">. В качестве недостатков данной методики можно выделить следующие: а) наибольшее внимание при определении уровня </w:t>
      </w:r>
      <w:proofErr w:type="spellStart"/>
      <w:r w:rsidRPr="00E238B7">
        <w:rPr>
          <w:rFonts w:ascii="Times New Roman" w:hAnsi="Times New Roman" w:cs="Times New Roman"/>
          <w:color w:val="000000"/>
          <w:sz w:val="24"/>
          <w:szCs w:val="24"/>
        </w:rPr>
        <w:t>логистичности</w:t>
      </w:r>
      <w:proofErr w:type="spellEnd"/>
      <w:r w:rsidRPr="00E238B7">
        <w:rPr>
          <w:rFonts w:ascii="Times New Roman" w:hAnsi="Times New Roman" w:cs="Times New Roman"/>
          <w:color w:val="000000"/>
          <w:sz w:val="24"/>
          <w:szCs w:val="24"/>
        </w:rPr>
        <w:t xml:space="preserve"> уделяется транспортной системе. При этом узловой и точечной логистической инфраструктуре не уделено должного внимания; б) в качестве критериев оценки отдельных показателей для расчета уровня </w:t>
      </w:r>
      <w:proofErr w:type="spellStart"/>
      <w:r w:rsidRPr="00E238B7">
        <w:rPr>
          <w:rFonts w:ascii="Times New Roman" w:hAnsi="Times New Roman" w:cs="Times New Roman"/>
          <w:color w:val="000000"/>
          <w:sz w:val="24"/>
          <w:szCs w:val="24"/>
        </w:rPr>
        <w:t>логистичности</w:t>
      </w:r>
      <w:proofErr w:type="spellEnd"/>
      <w:r w:rsidRPr="00E238B7">
        <w:rPr>
          <w:rFonts w:ascii="Times New Roman" w:hAnsi="Times New Roman" w:cs="Times New Roman"/>
          <w:color w:val="000000"/>
          <w:sz w:val="24"/>
          <w:szCs w:val="24"/>
        </w:rPr>
        <w:t xml:space="preserve"> используются баллы, что снижает степень достоверности полученных результатов. </w:t>
      </w:r>
    </w:p>
    <w:p w:rsidR="00EB3C38" w:rsidRDefault="00EB3C38" w:rsidP="00EB3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3C38">
        <w:rPr>
          <w:rFonts w:ascii="Times New Roman" w:hAnsi="Times New Roman" w:cs="Times New Roman"/>
          <w:color w:val="000000"/>
          <w:sz w:val="24"/>
          <w:szCs w:val="24"/>
        </w:rPr>
        <w:t xml:space="preserve">Представляется также необходимым рассмотреть некоторые методические подходы, применяемые внутри </w:t>
      </w:r>
      <w:r w:rsidR="00E90757">
        <w:rPr>
          <w:rFonts w:ascii="Times New Roman" w:hAnsi="Times New Roman" w:cs="Times New Roman"/>
          <w:color w:val="000000"/>
          <w:sz w:val="24"/>
          <w:szCs w:val="24"/>
        </w:rPr>
        <w:t>государств</w:t>
      </w:r>
      <w:r w:rsidRPr="00EB3C38">
        <w:rPr>
          <w:rFonts w:ascii="Times New Roman" w:hAnsi="Times New Roman" w:cs="Times New Roman"/>
          <w:color w:val="000000"/>
          <w:sz w:val="24"/>
          <w:szCs w:val="24"/>
        </w:rPr>
        <w:t xml:space="preserve"> для оценки своего собственного </w:t>
      </w:r>
      <w:r w:rsidR="000B7DA0">
        <w:rPr>
          <w:rFonts w:ascii="Times New Roman" w:hAnsi="Times New Roman" w:cs="Times New Roman"/>
          <w:color w:val="000000"/>
          <w:sz w:val="24"/>
          <w:szCs w:val="24"/>
        </w:rPr>
        <w:t>логистического потенциала</w:t>
      </w:r>
      <w:r w:rsidRPr="00EB3C38">
        <w:rPr>
          <w:rFonts w:ascii="Times New Roman" w:hAnsi="Times New Roman" w:cs="Times New Roman"/>
          <w:color w:val="000000"/>
          <w:sz w:val="24"/>
          <w:szCs w:val="24"/>
        </w:rPr>
        <w:t>.</w:t>
      </w:r>
    </w:p>
    <w:p w:rsidR="00EB3C38" w:rsidRPr="00EB3C38" w:rsidRDefault="009E6244" w:rsidP="00EB3C38">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EB3C38" w:rsidRPr="00EB3C38">
        <w:rPr>
          <w:rFonts w:ascii="Times New Roman" w:hAnsi="Times New Roman" w:cs="Times New Roman"/>
          <w:color w:val="000000"/>
          <w:sz w:val="24"/>
          <w:szCs w:val="24"/>
        </w:rPr>
        <w:t xml:space="preserve">Соединенном Королевстве ежегодно издается отчет </w:t>
      </w:r>
      <w:r w:rsidR="00EB3C38" w:rsidRPr="00EB3C38">
        <w:rPr>
          <w:rFonts w:ascii="Times New Roman" w:hAnsi="Times New Roman" w:cs="Times New Roman"/>
          <w:i/>
          <w:color w:val="000000"/>
          <w:sz w:val="24"/>
          <w:szCs w:val="24"/>
          <w:lang w:val="en-US"/>
        </w:rPr>
        <w:t>The</w:t>
      </w:r>
      <w:r w:rsidR="00CC6F7C">
        <w:rPr>
          <w:rFonts w:ascii="Times New Roman" w:hAnsi="Times New Roman" w:cs="Times New Roman"/>
          <w:i/>
          <w:color w:val="000000"/>
          <w:sz w:val="24"/>
          <w:szCs w:val="24"/>
        </w:rPr>
        <w:t xml:space="preserve"> </w:t>
      </w:r>
      <w:r w:rsidR="00EB3C38" w:rsidRPr="00EB3C38">
        <w:rPr>
          <w:rFonts w:ascii="Times New Roman" w:hAnsi="Times New Roman" w:cs="Times New Roman"/>
          <w:i/>
          <w:color w:val="000000"/>
          <w:sz w:val="24"/>
          <w:szCs w:val="24"/>
          <w:lang w:val="en-US"/>
        </w:rPr>
        <w:t>Logistics</w:t>
      </w:r>
      <w:r w:rsidR="00CC6F7C">
        <w:rPr>
          <w:rFonts w:ascii="Times New Roman" w:hAnsi="Times New Roman" w:cs="Times New Roman"/>
          <w:i/>
          <w:color w:val="000000"/>
          <w:sz w:val="24"/>
          <w:szCs w:val="24"/>
        </w:rPr>
        <w:t xml:space="preserve"> </w:t>
      </w:r>
      <w:r w:rsidR="00EB3C38" w:rsidRPr="00EB3C38">
        <w:rPr>
          <w:rFonts w:ascii="Times New Roman" w:hAnsi="Times New Roman" w:cs="Times New Roman"/>
          <w:i/>
          <w:color w:val="000000"/>
          <w:sz w:val="24"/>
          <w:szCs w:val="24"/>
          <w:lang w:val="en-US"/>
        </w:rPr>
        <w:t>Report</w:t>
      </w:r>
      <w:r w:rsidR="00CC6F7C">
        <w:rPr>
          <w:rFonts w:ascii="Times New Roman" w:hAnsi="Times New Roman" w:cs="Times New Roman"/>
          <w:i/>
          <w:color w:val="000000"/>
          <w:sz w:val="24"/>
          <w:szCs w:val="24"/>
        </w:rPr>
        <w:t xml:space="preserve"> </w:t>
      </w:r>
      <w:r w:rsidR="00EB3C38" w:rsidRPr="00EB3C38">
        <w:rPr>
          <w:rFonts w:ascii="Times New Roman" w:hAnsi="Times New Roman" w:cs="Times New Roman"/>
          <w:color w:val="000000"/>
          <w:sz w:val="24"/>
          <w:szCs w:val="24"/>
        </w:rPr>
        <w:t xml:space="preserve">ассоциацией </w:t>
      </w:r>
      <w:r w:rsidR="00EB3C38" w:rsidRPr="00EB3C38">
        <w:rPr>
          <w:rFonts w:ascii="Times New Roman" w:hAnsi="Times New Roman" w:cs="Times New Roman"/>
          <w:i/>
          <w:color w:val="000000"/>
          <w:sz w:val="24"/>
          <w:szCs w:val="24"/>
          <w:lang w:val="en-US"/>
        </w:rPr>
        <w:t>Freight</w:t>
      </w:r>
      <w:r w:rsidR="00CC6F7C">
        <w:rPr>
          <w:rFonts w:ascii="Times New Roman" w:hAnsi="Times New Roman" w:cs="Times New Roman"/>
          <w:i/>
          <w:color w:val="000000"/>
          <w:sz w:val="24"/>
          <w:szCs w:val="24"/>
        </w:rPr>
        <w:t xml:space="preserve"> </w:t>
      </w:r>
      <w:r w:rsidR="00EB3C38" w:rsidRPr="00EB3C38">
        <w:rPr>
          <w:rFonts w:ascii="Times New Roman" w:hAnsi="Times New Roman" w:cs="Times New Roman"/>
          <w:i/>
          <w:color w:val="000000"/>
          <w:sz w:val="24"/>
          <w:szCs w:val="24"/>
          <w:lang w:val="en-US"/>
        </w:rPr>
        <w:t>Transport</w:t>
      </w:r>
      <w:r w:rsidR="00CC6F7C">
        <w:rPr>
          <w:rFonts w:ascii="Times New Roman" w:hAnsi="Times New Roman" w:cs="Times New Roman"/>
          <w:i/>
          <w:color w:val="000000"/>
          <w:sz w:val="24"/>
          <w:szCs w:val="24"/>
        </w:rPr>
        <w:t xml:space="preserve"> </w:t>
      </w:r>
      <w:r w:rsidR="00EB3C38" w:rsidRPr="00EB3C38">
        <w:rPr>
          <w:rFonts w:ascii="Times New Roman" w:hAnsi="Times New Roman" w:cs="Times New Roman"/>
          <w:i/>
          <w:color w:val="000000"/>
          <w:sz w:val="24"/>
          <w:szCs w:val="24"/>
          <w:lang w:val="en-US"/>
        </w:rPr>
        <w:t>Association</w:t>
      </w:r>
      <w:r w:rsidR="00CC6F7C">
        <w:rPr>
          <w:rFonts w:ascii="Times New Roman" w:hAnsi="Times New Roman" w:cs="Times New Roman"/>
          <w:i/>
          <w:color w:val="000000"/>
          <w:sz w:val="24"/>
          <w:szCs w:val="24"/>
        </w:rPr>
        <w:t xml:space="preserve"> </w:t>
      </w:r>
      <w:r w:rsidR="00EB3C38" w:rsidRPr="00EB3C38">
        <w:rPr>
          <w:rFonts w:ascii="Times New Roman" w:hAnsi="Times New Roman" w:cs="Times New Roman"/>
          <w:color w:val="000000"/>
          <w:sz w:val="24"/>
          <w:szCs w:val="24"/>
        </w:rPr>
        <w:t xml:space="preserve">при поддержке компании </w:t>
      </w:r>
      <w:r w:rsidR="00EB3C38" w:rsidRPr="00EB3C38">
        <w:rPr>
          <w:rFonts w:ascii="Times New Roman" w:hAnsi="Times New Roman" w:cs="Times New Roman"/>
          <w:i/>
          <w:color w:val="000000"/>
          <w:sz w:val="24"/>
          <w:szCs w:val="24"/>
          <w:lang w:val="en-US"/>
        </w:rPr>
        <w:t>PwC</w:t>
      </w:r>
      <w:r w:rsidR="00EB3C38" w:rsidRPr="00EB3C38">
        <w:rPr>
          <w:rFonts w:ascii="Times New Roman" w:hAnsi="Times New Roman" w:cs="Times New Roman"/>
          <w:i/>
          <w:color w:val="000000"/>
          <w:sz w:val="24"/>
          <w:szCs w:val="24"/>
        </w:rPr>
        <w:t>.</w:t>
      </w:r>
      <w:r w:rsidR="00F70DD9">
        <w:rPr>
          <w:rFonts w:ascii="Times New Roman" w:hAnsi="Times New Roman" w:cs="Times New Roman"/>
          <w:i/>
          <w:color w:val="000000"/>
          <w:sz w:val="24"/>
          <w:szCs w:val="24"/>
        </w:rPr>
        <w:t xml:space="preserve"> </w:t>
      </w:r>
      <w:r w:rsidR="00F70DD9" w:rsidRPr="00F70DD9">
        <w:rPr>
          <w:rFonts w:ascii="Times New Roman" w:hAnsi="Times New Roman" w:cs="Times New Roman"/>
          <w:color w:val="000000"/>
          <w:sz w:val="24"/>
          <w:szCs w:val="24"/>
        </w:rPr>
        <w:t>В нем</w:t>
      </w:r>
      <w:r w:rsidR="00F70DD9">
        <w:rPr>
          <w:rFonts w:ascii="Times New Roman" w:hAnsi="Times New Roman" w:cs="Times New Roman"/>
          <w:color w:val="000000"/>
          <w:sz w:val="24"/>
          <w:szCs w:val="24"/>
        </w:rPr>
        <w:t xml:space="preserve"> </w:t>
      </w:r>
      <w:r w:rsidR="00F70DD9">
        <w:rPr>
          <w:rFonts w:ascii="Times New Roman" w:hAnsi="Times New Roman" w:cs="Times New Roman"/>
          <w:color w:val="000000"/>
          <w:sz w:val="24"/>
          <w:szCs w:val="24"/>
        </w:rPr>
        <w:lastRenderedPageBreak/>
        <w:t>п</w:t>
      </w:r>
      <w:r w:rsidR="00EB3C38" w:rsidRPr="00EB3C38">
        <w:rPr>
          <w:rFonts w:ascii="Times New Roman" w:hAnsi="Times New Roman" w:cs="Times New Roman"/>
          <w:color w:val="000000"/>
          <w:sz w:val="24"/>
          <w:szCs w:val="24"/>
        </w:rPr>
        <w:t>риводятся данные по 52 показателям в динамике за 4 года, заканчивая предшествующим году выпуска отчета. Все показатели объединены в 5 групп:</w:t>
      </w:r>
      <w:r>
        <w:rPr>
          <w:rFonts w:ascii="Times New Roman" w:hAnsi="Times New Roman" w:cs="Times New Roman"/>
          <w:color w:val="000000"/>
          <w:sz w:val="24"/>
          <w:szCs w:val="24"/>
        </w:rPr>
        <w:t xml:space="preserve"> </w:t>
      </w:r>
      <w:r w:rsidR="00EB3C38" w:rsidRPr="00EB3C3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EB3C38" w:rsidRPr="00EB3C38">
        <w:rPr>
          <w:rFonts w:ascii="Times New Roman" w:hAnsi="Times New Roman" w:cs="Times New Roman"/>
          <w:color w:val="000000"/>
          <w:sz w:val="24"/>
          <w:szCs w:val="24"/>
        </w:rPr>
        <w:t>показатели дорожно-транспортной отрасли;</w:t>
      </w:r>
      <w:r>
        <w:rPr>
          <w:rFonts w:ascii="Times New Roman" w:hAnsi="Times New Roman" w:cs="Times New Roman"/>
          <w:color w:val="000000"/>
          <w:sz w:val="24"/>
          <w:szCs w:val="24"/>
        </w:rPr>
        <w:t xml:space="preserve"> </w:t>
      </w:r>
      <w:r w:rsidR="00EB3C38" w:rsidRPr="00EB3C38">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EB3C38" w:rsidRPr="00EB3C38">
        <w:rPr>
          <w:rFonts w:ascii="Times New Roman" w:hAnsi="Times New Roman" w:cs="Times New Roman"/>
          <w:color w:val="000000"/>
          <w:sz w:val="24"/>
          <w:szCs w:val="24"/>
        </w:rPr>
        <w:t>безопасность;</w:t>
      </w:r>
      <w:r>
        <w:rPr>
          <w:rFonts w:ascii="Times New Roman" w:hAnsi="Times New Roman" w:cs="Times New Roman"/>
          <w:color w:val="000000"/>
          <w:sz w:val="24"/>
          <w:szCs w:val="24"/>
        </w:rPr>
        <w:t xml:space="preserve"> </w:t>
      </w:r>
      <w:r w:rsidR="00EB3C38" w:rsidRPr="00EB3C38">
        <w:rPr>
          <w:rFonts w:ascii="Times New Roman" w:hAnsi="Times New Roman" w:cs="Times New Roman"/>
          <w:color w:val="000000"/>
          <w:sz w:val="24"/>
          <w:szCs w:val="24"/>
        </w:rPr>
        <w:t>3) эффективность;</w:t>
      </w:r>
      <w:r w:rsidR="006345FA" w:rsidRPr="006345FA">
        <w:rPr>
          <w:rFonts w:ascii="Times New Roman" w:hAnsi="Times New Roman" w:cs="Times New Roman"/>
          <w:color w:val="000000"/>
          <w:sz w:val="24"/>
          <w:szCs w:val="24"/>
        </w:rPr>
        <w:t xml:space="preserve"> </w:t>
      </w:r>
      <w:r w:rsidR="00EB3C38" w:rsidRPr="00EB3C38">
        <w:rPr>
          <w:rFonts w:ascii="Times New Roman" w:hAnsi="Times New Roman" w:cs="Times New Roman"/>
          <w:color w:val="000000"/>
          <w:sz w:val="24"/>
          <w:szCs w:val="24"/>
        </w:rPr>
        <w:t>4) транспортный поток; 5) экономические показатели</w:t>
      </w:r>
      <w:r w:rsidR="000A5A52">
        <w:rPr>
          <w:rFonts w:ascii="Times New Roman" w:hAnsi="Times New Roman" w:cs="Times New Roman"/>
          <w:color w:val="000000"/>
          <w:sz w:val="24"/>
          <w:szCs w:val="24"/>
        </w:rPr>
        <w:t xml:space="preserve"> [3].</w:t>
      </w:r>
    </w:p>
    <w:p w:rsidR="00EB3C38" w:rsidRPr="00EB3C38" w:rsidRDefault="00EB3C38" w:rsidP="00EB3C38">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EB3C38">
        <w:rPr>
          <w:rFonts w:ascii="Times New Roman" w:hAnsi="Times New Roman" w:cs="Times New Roman"/>
          <w:color w:val="000000"/>
          <w:sz w:val="24"/>
          <w:szCs w:val="24"/>
        </w:rPr>
        <w:t>В качестве недостатков данной методики можно выделить следующие:</w:t>
      </w:r>
      <w:r w:rsidR="00F70DD9">
        <w:rPr>
          <w:rFonts w:ascii="Times New Roman" w:hAnsi="Times New Roman" w:cs="Times New Roman"/>
          <w:color w:val="000000"/>
          <w:sz w:val="24"/>
          <w:szCs w:val="24"/>
        </w:rPr>
        <w:t xml:space="preserve"> </w:t>
      </w:r>
      <w:r w:rsidRPr="00EB3C38">
        <w:rPr>
          <w:rFonts w:ascii="Times New Roman" w:hAnsi="Times New Roman" w:cs="Times New Roman"/>
          <w:color w:val="000000"/>
          <w:sz w:val="24"/>
          <w:szCs w:val="24"/>
        </w:rPr>
        <w:t xml:space="preserve">а) при интересном и достаточно широком наборе показателей не уделено никакого внимания ни линейной, ни точечной, ни узловой </w:t>
      </w:r>
      <w:proofErr w:type="spellStart"/>
      <w:r w:rsidRPr="00EB3C38">
        <w:rPr>
          <w:rFonts w:ascii="Times New Roman" w:hAnsi="Times New Roman" w:cs="Times New Roman"/>
          <w:color w:val="000000"/>
          <w:sz w:val="24"/>
          <w:szCs w:val="24"/>
        </w:rPr>
        <w:t>логистической</w:t>
      </w:r>
      <w:proofErr w:type="spellEnd"/>
      <w:r w:rsidRPr="00EB3C38">
        <w:rPr>
          <w:rFonts w:ascii="Times New Roman" w:hAnsi="Times New Roman" w:cs="Times New Roman"/>
          <w:color w:val="000000"/>
          <w:sz w:val="24"/>
          <w:szCs w:val="24"/>
        </w:rPr>
        <w:t xml:space="preserve"> инфраструктуре;</w:t>
      </w:r>
      <w:r w:rsidR="00F70DD9">
        <w:rPr>
          <w:rFonts w:ascii="Times New Roman" w:hAnsi="Times New Roman" w:cs="Times New Roman"/>
          <w:color w:val="000000"/>
          <w:sz w:val="24"/>
          <w:szCs w:val="24"/>
        </w:rPr>
        <w:t xml:space="preserve"> </w:t>
      </w:r>
      <w:r w:rsidRPr="00EB3C38">
        <w:rPr>
          <w:rFonts w:ascii="Times New Roman" w:hAnsi="Times New Roman" w:cs="Times New Roman"/>
          <w:color w:val="000000"/>
          <w:sz w:val="24"/>
          <w:szCs w:val="24"/>
        </w:rPr>
        <w:t>б) не выводится единый комплексный показатель, который можно было бы использовать для ср</w:t>
      </w:r>
      <w:r w:rsidR="000A5A52">
        <w:rPr>
          <w:rFonts w:ascii="Times New Roman" w:hAnsi="Times New Roman" w:cs="Times New Roman"/>
          <w:color w:val="000000"/>
          <w:sz w:val="24"/>
          <w:szCs w:val="24"/>
        </w:rPr>
        <w:t xml:space="preserve">авнительной оценки </w:t>
      </w:r>
      <w:proofErr w:type="spellStart"/>
      <w:r w:rsidR="000B7DA0">
        <w:rPr>
          <w:rFonts w:ascii="Times New Roman" w:hAnsi="Times New Roman" w:cs="Times New Roman"/>
          <w:color w:val="000000"/>
          <w:sz w:val="24"/>
          <w:szCs w:val="24"/>
        </w:rPr>
        <w:t>логистического</w:t>
      </w:r>
      <w:proofErr w:type="spellEnd"/>
      <w:r w:rsidR="000B7DA0">
        <w:rPr>
          <w:rFonts w:ascii="Times New Roman" w:hAnsi="Times New Roman" w:cs="Times New Roman"/>
          <w:color w:val="000000"/>
          <w:sz w:val="24"/>
          <w:szCs w:val="24"/>
        </w:rPr>
        <w:t xml:space="preserve"> потенциала</w:t>
      </w:r>
      <w:r w:rsidR="00F70DD9">
        <w:rPr>
          <w:rFonts w:ascii="Times New Roman" w:hAnsi="Times New Roman" w:cs="Times New Roman"/>
          <w:color w:val="000000"/>
          <w:sz w:val="24"/>
          <w:szCs w:val="24"/>
        </w:rPr>
        <w:t xml:space="preserve"> </w:t>
      </w:r>
      <w:r w:rsidR="00E90757">
        <w:rPr>
          <w:rFonts w:ascii="Times New Roman" w:hAnsi="Times New Roman" w:cs="Times New Roman"/>
          <w:color w:val="000000"/>
          <w:sz w:val="24"/>
          <w:szCs w:val="24"/>
        </w:rPr>
        <w:t>государства</w:t>
      </w:r>
      <w:r w:rsidRPr="00EB3C38">
        <w:rPr>
          <w:rFonts w:ascii="Times New Roman" w:hAnsi="Times New Roman" w:cs="Times New Roman"/>
          <w:color w:val="000000"/>
          <w:sz w:val="24"/>
          <w:szCs w:val="24"/>
        </w:rPr>
        <w:t xml:space="preserve"> по годам;</w:t>
      </w:r>
      <w:r w:rsidR="00F70DD9">
        <w:rPr>
          <w:rFonts w:ascii="Times New Roman" w:hAnsi="Times New Roman" w:cs="Times New Roman"/>
          <w:color w:val="000000"/>
          <w:sz w:val="24"/>
          <w:szCs w:val="24"/>
        </w:rPr>
        <w:t xml:space="preserve"> </w:t>
      </w:r>
      <w:r w:rsidRPr="00EB3C38">
        <w:rPr>
          <w:rFonts w:ascii="Times New Roman" w:hAnsi="Times New Roman" w:cs="Times New Roman"/>
          <w:color w:val="000000"/>
          <w:sz w:val="24"/>
          <w:szCs w:val="24"/>
        </w:rPr>
        <w:t>в) явное доминирование показателей груз</w:t>
      </w:r>
      <w:r w:rsidR="000A5A52">
        <w:rPr>
          <w:rFonts w:ascii="Times New Roman" w:hAnsi="Times New Roman" w:cs="Times New Roman"/>
          <w:color w:val="000000"/>
          <w:sz w:val="24"/>
          <w:szCs w:val="24"/>
        </w:rPr>
        <w:t>ового автомобильного транспорта.</w:t>
      </w:r>
      <w:proofErr w:type="gramEnd"/>
    </w:p>
    <w:p w:rsidR="00EB3C38" w:rsidRPr="000A5A52" w:rsidRDefault="00EB3C38" w:rsidP="00EB3C3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3C38">
        <w:rPr>
          <w:rFonts w:ascii="Times New Roman" w:hAnsi="Times New Roman" w:cs="Times New Roman"/>
          <w:color w:val="000000"/>
          <w:sz w:val="24"/>
          <w:szCs w:val="24"/>
        </w:rPr>
        <w:t>В 2010 г. Торговая палата США</w:t>
      </w:r>
      <w:r w:rsidR="00F70DD9">
        <w:rPr>
          <w:rFonts w:ascii="Times New Roman" w:hAnsi="Times New Roman" w:cs="Times New Roman"/>
          <w:color w:val="000000"/>
          <w:sz w:val="24"/>
          <w:szCs w:val="24"/>
        </w:rPr>
        <w:t xml:space="preserve"> </w:t>
      </w:r>
      <w:r w:rsidRPr="00EB3C38">
        <w:rPr>
          <w:rFonts w:ascii="Times New Roman" w:hAnsi="Times New Roman" w:cs="Times New Roman"/>
          <w:color w:val="000000"/>
          <w:sz w:val="24"/>
          <w:szCs w:val="24"/>
        </w:rPr>
        <w:t xml:space="preserve">создала индекс транспортной эффективности для измерения того, насколько хорошо транспортная система удовлетворяет потребности </w:t>
      </w:r>
      <w:r w:rsidR="00E90757">
        <w:rPr>
          <w:rFonts w:ascii="Times New Roman" w:hAnsi="Times New Roman" w:cs="Times New Roman"/>
          <w:color w:val="000000"/>
          <w:sz w:val="24"/>
          <w:szCs w:val="24"/>
        </w:rPr>
        <w:t>государства</w:t>
      </w:r>
      <w:r w:rsidRPr="00EB3C38">
        <w:rPr>
          <w:rFonts w:ascii="Times New Roman" w:hAnsi="Times New Roman" w:cs="Times New Roman"/>
          <w:color w:val="000000"/>
          <w:sz w:val="24"/>
          <w:szCs w:val="24"/>
        </w:rPr>
        <w:t>.  Оценка индекса осуществляется с помощью 3 групп показателей: 1) предложение; 2) качество обслуживания; 3) коэффициент использования. Данный индекс рассчитывается как для все</w:t>
      </w:r>
      <w:r w:rsidR="00E90757">
        <w:rPr>
          <w:rFonts w:ascii="Times New Roman" w:hAnsi="Times New Roman" w:cs="Times New Roman"/>
          <w:color w:val="000000"/>
          <w:sz w:val="24"/>
          <w:szCs w:val="24"/>
        </w:rPr>
        <w:t>го</w:t>
      </w:r>
      <w:r w:rsidR="00F70DD9">
        <w:rPr>
          <w:rFonts w:ascii="Times New Roman" w:hAnsi="Times New Roman" w:cs="Times New Roman"/>
          <w:color w:val="000000"/>
          <w:sz w:val="24"/>
          <w:szCs w:val="24"/>
        </w:rPr>
        <w:t xml:space="preserve"> </w:t>
      </w:r>
      <w:r w:rsidR="00E90757">
        <w:rPr>
          <w:rFonts w:ascii="Times New Roman" w:hAnsi="Times New Roman" w:cs="Times New Roman"/>
          <w:color w:val="000000"/>
          <w:sz w:val="24"/>
          <w:szCs w:val="24"/>
        </w:rPr>
        <w:t>государства</w:t>
      </w:r>
      <w:r w:rsidRPr="00EB3C38">
        <w:rPr>
          <w:rFonts w:ascii="Times New Roman" w:hAnsi="Times New Roman" w:cs="Times New Roman"/>
          <w:color w:val="000000"/>
          <w:sz w:val="24"/>
          <w:szCs w:val="24"/>
        </w:rPr>
        <w:t xml:space="preserve"> в целом, так и для отдельных штатов, что является хорошей возможностью для сравнения</w:t>
      </w:r>
      <w:r w:rsidR="000A5A52">
        <w:rPr>
          <w:rFonts w:ascii="Times New Roman" w:hAnsi="Times New Roman" w:cs="Times New Roman"/>
          <w:color w:val="000000"/>
          <w:sz w:val="24"/>
          <w:szCs w:val="24"/>
        </w:rPr>
        <w:t xml:space="preserve"> [4]</w:t>
      </w:r>
      <w:r w:rsidRPr="00EB3C38">
        <w:rPr>
          <w:rFonts w:ascii="Times New Roman" w:hAnsi="Times New Roman" w:cs="Times New Roman"/>
          <w:color w:val="000000"/>
          <w:sz w:val="24"/>
          <w:szCs w:val="24"/>
        </w:rPr>
        <w:t xml:space="preserve">. К недостаткам можно отнести ненадежность данных по безопасности пассажирского транспорта, как заявлено в самом отчете, а также тот факт, что улучшению некоторых показателей способствует уменьшение транспортной активности, например, показатели по </w:t>
      </w:r>
      <w:proofErr w:type="spellStart"/>
      <w:r w:rsidRPr="00EB3C38">
        <w:rPr>
          <w:rFonts w:ascii="Times New Roman" w:hAnsi="Times New Roman" w:cs="Times New Roman"/>
          <w:color w:val="000000"/>
          <w:sz w:val="24"/>
          <w:szCs w:val="24"/>
        </w:rPr>
        <w:t>конгестии</w:t>
      </w:r>
      <w:proofErr w:type="spellEnd"/>
      <w:r w:rsidRPr="00EB3C38">
        <w:rPr>
          <w:rFonts w:ascii="Times New Roman" w:hAnsi="Times New Roman" w:cs="Times New Roman"/>
          <w:color w:val="000000"/>
          <w:sz w:val="24"/>
          <w:szCs w:val="24"/>
        </w:rPr>
        <w:t xml:space="preserve"> улучшаются, потому что  осуществляется меньшее количество перевозок. Каждый пункт уменьшения или увеличения индекса транспортной эффективности имеет взаимосвязь с изменением ВВП США в 0,03% в том же направлении.</w:t>
      </w:r>
    </w:p>
    <w:p w:rsidR="000B7DA0" w:rsidRDefault="00AE5DB0" w:rsidP="000B7DA0">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0A5A52">
        <w:rPr>
          <w:rFonts w:ascii="Times New Roman" w:hAnsi="Times New Roman" w:cs="Times New Roman"/>
          <w:color w:val="000000"/>
          <w:sz w:val="24"/>
          <w:szCs w:val="24"/>
        </w:rPr>
        <w:t xml:space="preserve">Также в США Федеральное управление шоссейных дорог предоставляет высококачественную информацию в отчете </w:t>
      </w:r>
      <w:r w:rsidRPr="000A5A52">
        <w:rPr>
          <w:rFonts w:ascii="Times New Roman" w:hAnsi="Times New Roman" w:cs="Times New Roman"/>
          <w:i/>
          <w:color w:val="000000"/>
          <w:sz w:val="24"/>
          <w:szCs w:val="24"/>
          <w:lang w:val="en-US"/>
        </w:rPr>
        <w:t>Freight</w:t>
      </w:r>
      <w:r w:rsidR="009E6244">
        <w:rPr>
          <w:rFonts w:ascii="Times New Roman" w:hAnsi="Times New Roman" w:cs="Times New Roman"/>
          <w:i/>
          <w:color w:val="000000"/>
          <w:sz w:val="24"/>
          <w:szCs w:val="24"/>
        </w:rPr>
        <w:t xml:space="preserve"> </w:t>
      </w:r>
      <w:r w:rsidRPr="000A5A52">
        <w:rPr>
          <w:rFonts w:ascii="Times New Roman" w:hAnsi="Times New Roman" w:cs="Times New Roman"/>
          <w:i/>
          <w:color w:val="000000"/>
          <w:sz w:val="24"/>
          <w:szCs w:val="24"/>
          <w:lang w:val="en-US"/>
        </w:rPr>
        <w:t>Facts</w:t>
      </w:r>
      <w:r w:rsidR="009E6244">
        <w:rPr>
          <w:rFonts w:ascii="Times New Roman" w:hAnsi="Times New Roman" w:cs="Times New Roman"/>
          <w:i/>
          <w:color w:val="000000"/>
          <w:sz w:val="24"/>
          <w:szCs w:val="24"/>
        </w:rPr>
        <w:t xml:space="preserve"> </w:t>
      </w:r>
      <w:r w:rsidRPr="000A5A52">
        <w:rPr>
          <w:rFonts w:ascii="Times New Roman" w:hAnsi="Times New Roman" w:cs="Times New Roman"/>
          <w:i/>
          <w:color w:val="000000"/>
          <w:sz w:val="24"/>
          <w:szCs w:val="24"/>
          <w:lang w:val="en-US"/>
        </w:rPr>
        <w:t>and</w:t>
      </w:r>
      <w:r w:rsidR="009E6244">
        <w:rPr>
          <w:rFonts w:ascii="Times New Roman" w:hAnsi="Times New Roman" w:cs="Times New Roman"/>
          <w:i/>
          <w:color w:val="000000"/>
          <w:sz w:val="24"/>
          <w:szCs w:val="24"/>
        </w:rPr>
        <w:t xml:space="preserve"> </w:t>
      </w:r>
      <w:r w:rsidRPr="000A5A52">
        <w:rPr>
          <w:rFonts w:ascii="Times New Roman" w:hAnsi="Times New Roman" w:cs="Times New Roman"/>
          <w:i/>
          <w:color w:val="000000"/>
          <w:sz w:val="24"/>
          <w:szCs w:val="24"/>
          <w:lang w:val="en-US"/>
        </w:rPr>
        <w:t>Figures</w:t>
      </w:r>
      <w:r w:rsidRPr="000A5A52">
        <w:rPr>
          <w:rFonts w:ascii="Times New Roman" w:hAnsi="Times New Roman" w:cs="Times New Roman"/>
          <w:i/>
          <w:color w:val="000000"/>
          <w:sz w:val="24"/>
          <w:szCs w:val="24"/>
        </w:rPr>
        <w:t xml:space="preserve"> 2012 </w:t>
      </w:r>
      <w:r w:rsidRPr="000A5A52">
        <w:rPr>
          <w:rFonts w:ascii="Times New Roman" w:hAnsi="Times New Roman" w:cs="Times New Roman"/>
          <w:color w:val="000000"/>
          <w:sz w:val="24"/>
          <w:szCs w:val="24"/>
        </w:rPr>
        <w:t>по объёму и стоимости грузопотоков в США, по совокупности каналов, по которым движется груз, экономическим условиям, которые стимулируют движение груза, отрасли, которая занимается грузоперевозками, безопасности, энергетическим условиям и условиям окружающей среды, связанным с грузоперевозками</w:t>
      </w:r>
      <w:r w:rsidR="000A5A52">
        <w:rPr>
          <w:rFonts w:ascii="Times New Roman" w:hAnsi="Times New Roman" w:cs="Times New Roman"/>
          <w:color w:val="000000"/>
          <w:sz w:val="24"/>
          <w:szCs w:val="24"/>
        </w:rPr>
        <w:t xml:space="preserve"> [5]</w:t>
      </w:r>
      <w:r w:rsidRPr="000A5A52">
        <w:rPr>
          <w:rFonts w:ascii="Times New Roman" w:hAnsi="Times New Roman" w:cs="Times New Roman"/>
          <w:color w:val="000000"/>
          <w:sz w:val="24"/>
          <w:szCs w:val="24"/>
        </w:rPr>
        <w:t>.</w:t>
      </w:r>
      <w:proofErr w:type="gramEnd"/>
      <w:r w:rsidRPr="000A5A52">
        <w:rPr>
          <w:rFonts w:ascii="Times New Roman" w:hAnsi="Times New Roman" w:cs="Times New Roman"/>
          <w:color w:val="000000"/>
          <w:sz w:val="24"/>
          <w:szCs w:val="24"/>
        </w:rPr>
        <w:t xml:space="preserve"> К слабым моментам данного отчета относится то, что некоторые таблицы и данные, основаны на информации, полученной в ходе экономической переписи, которая проводится один раз в пять лет, поэтому самые свежие опубликованные данные приходятся на 2007 год. Многие таблицы и данные получены с помощью третьей версии системы анализа грузов, которая основывается также на  сведениях экономической переписи.  Это не является сильным моментом данного отчета. Данные по различным показателям приведены за разные годы, что затрудняет сравнительный анализ ситуации. Не выводится какой-либо единый индекс или группа индексов для общей оценки грузовых перевозок </w:t>
      </w:r>
      <w:r w:rsidR="00E90757">
        <w:rPr>
          <w:rFonts w:ascii="Times New Roman" w:hAnsi="Times New Roman" w:cs="Times New Roman"/>
          <w:color w:val="000000"/>
          <w:sz w:val="24"/>
          <w:szCs w:val="24"/>
        </w:rPr>
        <w:t>государства</w:t>
      </w:r>
      <w:r w:rsidRPr="000A5A52">
        <w:rPr>
          <w:rFonts w:ascii="Times New Roman" w:hAnsi="Times New Roman" w:cs="Times New Roman"/>
          <w:color w:val="000000"/>
          <w:sz w:val="24"/>
          <w:szCs w:val="24"/>
        </w:rPr>
        <w:t xml:space="preserve"> в целом либо отдельных её штатов для того, чтобы можно было проводить сравнительный анализ по годам. Существует проблема отсутствия данных по некоторым показателям за определённые годы. </w:t>
      </w:r>
    </w:p>
    <w:p w:rsidR="000B7DA0" w:rsidRPr="000B7DA0" w:rsidRDefault="004A3D01" w:rsidP="000B7DA0">
      <w:pPr>
        <w:spacing w:line="240" w:lineRule="auto"/>
        <w:ind w:firstLine="708"/>
        <w:contextualSpacing/>
        <w:jc w:val="both"/>
        <w:rPr>
          <w:rFonts w:ascii="Times New Roman" w:hAnsi="Times New Roman" w:cs="Times New Roman"/>
          <w:sz w:val="24"/>
          <w:szCs w:val="24"/>
        </w:rPr>
      </w:pPr>
      <w:r w:rsidRPr="00AE5DB0">
        <w:rPr>
          <w:rFonts w:ascii="Times New Roman" w:hAnsi="Times New Roman" w:cs="Times New Roman"/>
          <w:color w:val="000000"/>
          <w:sz w:val="24"/>
          <w:szCs w:val="24"/>
        </w:rPr>
        <w:t>Учитывая существую</w:t>
      </w:r>
      <w:r w:rsidR="003B11AA" w:rsidRPr="00AE5DB0">
        <w:rPr>
          <w:rFonts w:ascii="Times New Roman" w:hAnsi="Times New Roman" w:cs="Times New Roman"/>
          <w:color w:val="000000"/>
          <w:sz w:val="24"/>
          <w:szCs w:val="24"/>
        </w:rPr>
        <w:t>щие методические подходы</w:t>
      </w:r>
      <w:r w:rsidR="003B11AA">
        <w:rPr>
          <w:rFonts w:ascii="Times New Roman" w:hAnsi="Times New Roman" w:cs="Times New Roman"/>
          <w:color w:val="000000"/>
          <w:sz w:val="24"/>
          <w:szCs w:val="24"/>
        </w:rPr>
        <w:t xml:space="preserve">, авторы разработали собственную методику оценки </w:t>
      </w:r>
      <w:r w:rsidR="00CB708B">
        <w:rPr>
          <w:rFonts w:ascii="Times New Roman" w:hAnsi="Times New Roman" w:cs="Times New Roman"/>
          <w:color w:val="000000"/>
          <w:sz w:val="24"/>
          <w:szCs w:val="24"/>
        </w:rPr>
        <w:t>логистической результативности</w:t>
      </w:r>
      <w:r w:rsidR="00C95BC2">
        <w:rPr>
          <w:rFonts w:ascii="Times New Roman" w:hAnsi="Times New Roman" w:cs="Times New Roman"/>
          <w:color w:val="000000"/>
          <w:sz w:val="24"/>
          <w:szCs w:val="24"/>
        </w:rPr>
        <w:t xml:space="preserve">. </w:t>
      </w:r>
      <w:r w:rsidR="006F2F36">
        <w:rPr>
          <w:rFonts w:ascii="Times New Roman" w:hAnsi="Times New Roman" w:cs="Times New Roman"/>
          <w:color w:val="000000"/>
          <w:sz w:val="24"/>
          <w:szCs w:val="24"/>
        </w:rPr>
        <w:t>По их мнению, л</w:t>
      </w:r>
      <w:r w:rsidR="000B7DA0" w:rsidRPr="000B7DA0">
        <w:rPr>
          <w:rFonts w:ascii="Times New Roman" w:hAnsi="Times New Roman" w:cs="Times New Roman"/>
          <w:sz w:val="24"/>
          <w:szCs w:val="24"/>
        </w:rPr>
        <w:t>огистический потенциал страны можно охарактеризовать с помощью индекса логистической результативности, который представляет собой комплексный показатель, рассчитанный на основе анализа внутренних и внешних факторов, непосредственно влияющих на логистическую систему государства.</w:t>
      </w:r>
    </w:p>
    <w:p w:rsidR="000B7DA0" w:rsidRPr="000B7DA0" w:rsidRDefault="000B7DA0" w:rsidP="000B7DA0">
      <w:pPr>
        <w:autoSpaceDE w:val="0"/>
        <w:autoSpaceDN w:val="0"/>
        <w:adjustRightInd w:val="0"/>
        <w:spacing w:after="0" w:line="240" w:lineRule="auto"/>
        <w:ind w:firstLine="709"/>
        <w:jc w:val="both"/>
        <w:rPr>
          <w:rFonts w:ascii="Times New Roman" w:hAnsi="Times New Roman" w:cs="Times New Roman"/>
          <w:sz w:val="24"/>
          <w:szCs w:val="24"/>
        </w:rPr>
      </w:pPr>
      <w:r w:rsidRPr="000B7DA0">
        <w:rPr>
          <w:rFonts w:ascii="Times New Roman" w:hAnsi="Times New Roman" w:cs="Times New Roman"/>
          <w:sz w:val="24"/>
          <w:szCs w:val="24"/>
        </w:rPr>
        <w:t xml:space="preserve">С помощью данного </w:t>
      </w:r>
      <w:r>
        <w:rPr>
          <w:rFonts w:ascii="Times New Roman" w:hAnsi="Times New Roman" w:cs="Times New Roman"/>
          <w:sz w:val="24"/>
          <w:szCs w:val="24"/>
        </w:rPr>
        <w:t>индекса</w:t>
      </w:r>
      <w:r w:rsidRPr="000B7DA0">
        <w:rPr>
          <w:rFonts w:ascii="Times New Roman" w:hAnsi="Times New Roman" w:cs="Times New Roman"/>
          <w:sz w:val="24"/>
          <w:szCs w:val="24"/>
        </w:rPr>
        <w:t xml:space="preserve"> можно сравнивать текущее состояние рынка логистических услуг различных стран для определения эффективных мер по совершенствованию логистической политики государства и интеграции национальной логистической системы в мировую.</w:t>
      </w:r>
    </w:p>
    <w:p w:rsidR="00EB3C38" w:rsidRDefault="00C95BC2" w:rsidP="00AE5DB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отборе показателей для включения в комплексный индекс </w:t>
      </w:r>
      <w:r w:rsidR="00CB708B">
        <w:rPr>
          <w:rFonts w:ascii="Times New Roman" w:hAnsi="Times New Roman" w:cs="Times New Roman"/>
          <w:color w:val="000000"/>
          <w:sz w:val="24"/>
          <w:szCs w:val="24"/>
        </w:rPr>
        <w:t>логистической результативности</w:t>
      </w:r>
      <w:r>
        <w:rPr>
          <w:rFonts w:ascii="Times New Roman" w:hAnsi="Times New Roman" w:cs="Times New Roman"/>
          <w:color w:val="000000"/>
          <w:sz w:val="24"/>
          <w:szCs w:val="24"/>
        </w:rPr>
        <w:t xml:space="preserve"> авторы ориентировались как на разделение самой системы на несколько подсистем, так и на уже существующие в мировой практике методические подходы.</w:t>
      </w:r>
    </w:p>
    <w:p w:rsidR="00DD1BC5" w:rsidRPr="002655C5" w:rsidRDefault="00DD1BC5" w:rsidP="002655C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Для расчета комплексного индекса </w:t>
      </w:r>
      <w:r w:rsidR="00CB708B">
        <w:rPr>
          <w:rFonts w:ascii="Times New Roman" w:hAnsi="Times New Roman" w:cs="Times New Roman"/>
          <w:color w:val="000000"/>
          <w:sz w:val="24"/>
          <w:szCs w:val="24"/>
        </w:rPr>
        <w:t>логистической результативности</w:t>
      </w:r>
      <w:r>
        <w:rPr>
          <w:rFonts w:ascii="Times New Roman" w:hAnsi="Times New Roman" w:cs="Times New Roman"/>
          <w:color w:val="000000"/>
          <w:sz w:val="24"/>
          <w:szCs w:val="24"/>
        </w:rPr>
        <w:t xml:space="preserve"> были выделены следующие показатели:</w:t>
      </w:r>
      <w:r w:rsidR="00F6133F">
        <w:rPr>
          <w:rFonts w:ascii="Times New Roman" w:hAnsi="Times New Roman" w:cs="Times New Roman"/>
          <w:color w:val="000000"/>
          <w:sz w:val="24"/>
          <w:szCs w:val="24"/>
        </w:rPr>
        <w:t xml:space="preserve"> </w:t>
      </w:r>
      <w:r w:rsidR="00F70DD9">
        <w:rPr>
          <w:rFonts w:ascii="Times New Roman" w:hAnsi="Times New Roman" w:cs="Times New Roman"/>
          <w:sz w:val="24"/>
          <w:szCs w:val="24"/>
        </w:rPr>
        <w:t>1) плотность</w:t>
      </w:r>
      <w:r w:rsidRPr="00DD1BC5">
        <w:rPr>
          <w:rFonts w:ascii="Times New Roman" w:hAnsi="Times New Roman" w:cs="Times New Roman"/>
          <w:sz w:val="24"/>
          <w:szCs w:val="24"/>
        </w:rPr>
        <w:t xml:space="preserve"> ж/</w:t>
      </w:r>
      <w:proofErr w:type="spellStart"/>
      <w:r w:rsidRPr="00DD1BC5">
        <w:rPr>
          <w:rFonts w:ascii="Times New Roman" w:hAnsi="Times New Roman" w:cs="Times New Roman"/>
          <w:sz w:val="24"/>
          <w:szCs w:val="24"/>
        </w:rPr>
        <w:t>д</w:t>
      </w:r>
      <w:proofErr w:type="spellEnd"/>
      <w:r w:rsidRPr="00DD1BC5">
        <w:rPr>
          <w:rFonts w:ascii="Times New Roman" w:hAnsi="Times New Roman" w:cs="Times New Roman"/>
          <w:sz w:val="24"/>
          <w:szCs w:val="24"/>
        </w:rPr>
        <w:t xml:space="preserve"> дорог на 1000 км</w:t>
      </w:r>
      <w:proofErr w:type="gramStart"/>
      <w:r w:rsidRPr="00DD1BC5">
        <w:rPr>
          <w:rFonts w:ascii="Times New Roman" w:hAnsi="Times New Roman" w:cs="Times New Roman"/>
          <w:sz w:val="24"/>
          <w:szCs w:val="24"/>
          <w:vertAlign w:val="superscript"/>
        </w:rPr>
        <w:t>2</w:t>
      </w:r>
      <w:proofErr w:type="gramEnd"/>
      <w:r w:rsidR="00F70DD9">
        <w:rPr>
          <w:rFonts w:ascii="Times New Roman" w:hAnsi="Times New Roman" w:cs="Times New Roman"/>
          <w:sz w:val="24"/>
          <w:szCs w:val="24"/>
        </w:rPr>
        <w:t>; 2) плотность</w:t>
      </w:r>
      <w:r w:rsidRPr="00DD1BC5">
        <w:rPr>
          <w:rFonts w:ascii="Times New Roman" w:hAnsi="Times New Roman" w:cs="Times New Roman"/>
          <w:sz w:val="24"/>
          <w:szCs w:val="24"/>
        </w:rPr>
        <w:t xml:space="preserve"> автодорог на 1000 км</w:t>
      </w:r>
      <w:r w:rsidRPr="00DD1BC5">
        <w:rPr>
          <w:rFonts w:ascii="Times New Roman" w:hAnsi="Times New Roman" w:cs="Times New Roman"/>
          <w:sz w:val="24"/>
          <w:szCs w:val="24"/>
          <w:vertAlign w:val="superscript"/>
        </w:rPr>
        <w:t>2</w:t>
      </w:r>
      <w:r w:rsidR="00F70DD9">
        <w:rPr>
          <w:rFonts w:ascii="Times New Roman" w:hAnsi="Times New Roman" w:cs="Times New Roman"/>
          <w:sz w:val="24"/>
          <w:szCs w:val="24"/>
        </w:rPr>
        <w:t>; 3) количество</w:t>
      </w:r>
      <w:r w:rsidRPr="00DD1BC5">
        <w:rPr>
          <w:rFonts w:ascii="Times New Roman" w:hAnsi="Times New Roman" w:cs="Times New Roman"/>
          <w:sz w:val="24"/>
          <w:szCs w:val="24"/>
        </w:rPr>
        <w:t xml:space="preserve"> </w:t>
      </w:r>
      <w:proofErr w:type="spellStart"/>
      <w:r w:rsidRPr="00DD1BC5">
        <w:rPr>
          <w:rFonts w:ascii="Times New Roman" w:hAnsi="Times New Roman" w:cs="Times New Roman"/>
          <w:sz w:val="24"/>
          <w:szCs w:val="24"/>
        </w:rPr>
        <w:t>логи</w:t>
      </w:r>
      <w:r w:rsidR="00F70DD9">
        <w:rPr>
          <w:rFonts w:ascii="Times New Roman" w:hAnsi="Times New Roman" w:cs="Times New Roman"/>
          <w:sz w:val="24"/>
          <w:szCs w:val="24"/>
        </w:rPr>
        <w:t>стических</w:t>
      </w:r>
      <w:proofErr w:type="spellEnd"/>
      <w:r w:rsidR="00F70DD9">
        <w:rPr>
          <w:rFonts w:ascii="Times New Roman" w:hAnsi="Times New Roman" w:cs="Times New Roman"/>
          <w:sz w:val="24"/>
          <w:szCs w:val="24"/>
        </w:rPr>
        <w:t xml:space="preserve"> центров; 4) количество</w:t>
      </w:r>
      <w:r w:rsidRPr="00DD1BC5">
        <w:rPr>
          <w:rFonts w:ascii="Times New Roman" w:hAnsi="Times New Roman" w:cs="Times New Roman"/>
          <w:sz w:val="24"/>
          <w:szCs w:val="24"/>
        </w:rPr>
        <w:t xml:space="preserve"> 3</w:t>
      </w:r>
      <w:r w:rsidRPr="00DD1BC5">
        <w:rPr>
          <w:rFonts w:ascii="Times New Roman" w:hAnsi="Times New Roman" w:cs="Times New Roman"/>
          <w:sz w:val="24"/>
          <w:szCs w:val="24"/>
          <w:lang w:val="en-US"/>
        </w:rPr>
        <w:t>pl</w:t>
      </w:r>
      <w:r w:rsidR="00F70DD9">
        <w:rPr>
          <w:rFonts w:ascii="Times New Roman" w:hAnsi="Times New Roman" w:cs="Times New Roman"/>
          <w:sz w:val="24"/>
          <w:szCs w:val="24"/>
        </w:rPr>
        <w:t>-операторов; 5) количество</w:t>
      </w:r>
      <w:r w:rsidRPr="00DD1BC5">
        <w:rPr>
          <w:rFonts w:ascii="Times New Roman" w:hAnsi="Times New Roman" w:cs="Times New Roman"/>
          <w:sz w:val="24"/>
          <w:szCs w:val="24"/>
        </w:rPr>
        <w:t xml:space="preserve"> объектов точечной инфраструктуры на 1000 км</w:t>
      </w:r>
      <w:r w:rsidRPr="00DD1BC5">
        <w:rPr>
          <w:rFonts w:ascii="Times New Roman" w:hAnsi="Times New Roman" w:cs="Times New Roman"/>
          <w:sz w:val="24"/>
          <w:szCs w:val="24"/>
          <w:vertAlign w:val="superscript"/>
        </w:rPr>
        <w:t>2</w:t>
      </w:r>
      <w:r w:rsidR="00F70DD9">
        <w:rPr>
          <w:rFonts w:ascii="Times New Roman" w:hAnsi="Times New Roman" w:cs="Times New Roman"/>
          <w:sz w:val="24"/>
          <w:szCs w:val="24"/>
        </w:rPr>
        <w:t>; 6) количество банков; 7) количество</w:t>
      </w:r>
      <w:r w:rsidRPr="00DD1BC5">
        <w:rPr>
          <w:rFonts w:ascii="Times New Roman" w:hAnsi="Times New Roman" w:cs="Times New Roman"/>
          <w:sz w:val="24"/>
          <w:szCs w:val="24"/>
        </w:rPr>
        <w:t xml:space="preserve"> </w:t>
      </w:r>
      <w:r w:rsidR="00F70DD9">
        <w:rPr>
          <w:rFonts w:ascii="Times New Roman" w:hAnsi="Times New Roman" w:cs="Times New Roman"/>
          <w:sz w:val="24"/>
          <w:szCs w:val="24"/>
        </w:rPr>
        <w:t>страховых компаний;8) количество</w:t>
      </w:r>
      <w:r w:rsidRPr="00DD1BC5">
        <w:rPr>
          <w:rFonts w:ascii="Times New Roman" w:hAnsi="Times New Roman" w:cs="Times New Roman"/>
          <w:sz w:val="24"/>
          <w:szCs w:val="24"/>
        </w:rPr>
        <w:t xml:space="preserve"> л</w:t>
      </w:r>
      <w:r w:rsidR="00F70DD9">
        <w:rPr>
          <w:rFonts w:ascii="Times New Roman" w:hAnsi="Times New Roman" w:cs="Times New Roman"/>
          <w:sz w:val="24"/>
          <w:szCs w:val="24"/>
        </w:rPr>
        <w:t>изинговых компаний; 9) стоимость</w:t>
      </w:r>
      <w:r w:rsidRPr="00DD1BC5">
        <w:rPr>
          <w:rFonts w:ascii="Times New Roman" w:hAnsi="Times New Roman" w:cs="Times New Roman"/>
          <w:sz w:val="24"/>
          <w:szCs w:val="24"/>
        </w:rPr>
        <w:t xml:space="preserve"> доставки груза </w:t>
      </w:r>
      <w:r w:rsidR="00F70DD9">
        <w:rPr>
          <w:rFonts w:ascii="Times New Roman" w:hAnsi="Times New Roman" w:cs="Times New Roman"/>
          <w:sz w:val="24"/>
          <w:szCs w:val="24"/>
        </w:rPr>
        <w:t>тентом 20т, $/ км; 10) стоимость</w:t>
      </w:r>
      <w:r w:rsidRPr="00DD1BC5">
        <w:rPr>
          <w:rFonts w:ascii="Times New Roman" w:hAnsi="Times New Roman" w:cs="Times New Roman"/>
          <w:sz w:val="24"/>
          <w:szCs w:val="24"/>
        </w:rPr>
        <w:t xml:space="preserve"> доставки груза в</w:t>
      </w:r>
      <w:r w:rsidR="00F70DD9">
        <w:rPr>
          <w:rFonts w:ascii="Times New Roman" w:hAnsi="Times New Roman" w:cs="Times New Roman"/>
          <w:sz w:val="24"/>
          <w:szCs w:val="24"/>
        </w:rPr>
        <w:t>агоном 60т, $/ км; 11) стоимость</w:t>
      </w:r>
      <w:r w:rsidRPr="00DD1BC5">
        <w:rPr>
          <w:rFonts w:ascii="Times New Roman" w:hAnsi="Times New Roman" w:cs="Times New Roman"/>
          <w:sz w:val="24"/>
          <w:szCs w:val="24"/>
        </w:rPr>
        <w:t xml:space="preserve"> аренды 1м</w:t>
      </w:r>
      <w:r w:rsidRPr="00DD1BC5">
        <w:rPr>
          <w:rFonts w:ascii="Times New Roman" w:hAnsi="Times New Roman" w:cs="Times New Roman"/>
          <w:sz w:val="24"/>
          <w:szCs w:val="24"/>
          <w:vertAlign w:val="superscript"/>
        </w:rPr>
        <w:t xml:space="preserve">2 </w:t>
      </w:r>
      <w:r w:rsidRPr="00DD1BC5">
        <w:rPr>
          <w:rFonts w:ascii="Times New Roman" w:hAnsi="Times New Roman" w:cs="Times New Roman"/>
          <w:sz w:val="24"/>
          <w:szCs w:val="24"/>
        </w:rPr>
        <w:t>складских площадей класса</w:t>
      </w:r>
      <w:proofErr w:type="gramStart"/>
      <w:r w:rsidRPr="00DD1BC5">
        <w:rPr>
          <w:rFonts w:ascii="Times New Roman" w:hAnsi="Times New Roman" w:cs="Times New Roman"/>
          <w:sz w:val="24"/>
          <w:szCs w:val="24"/>
        </w:rPr>
        <w:t xml:space="preserve"> В</w:t>
      </w:r>
      <w:proofErr w:type="gramEnd"/>
      <w:r w:rsidRPr="00DD1BC5">
        <w:rPr>
          <w:rFonts w:ascii="Times New Roman" w:hAnsi="Times New Roman" w:cs="Times New Roman"/>
          <w:sz w:val="24"/>
          <w:szCs w:val="24"/>
        </w:rPr>
        <w:t>,</w:t>
      </w:r>
      <w:r w:rsidR="00F6133F">
        <w:rPr>
          <w:rFonts w:ascii="Times New Roman" w:hAnsi="Times New Roman" w:cs="Times New Roman"/>
          <w:sz w:val="24"/>
          <w:szCs w:val="24"/>
        </w:rPr>
        <w:t xml:space="preserve"> $; 12) стоимость рабочей силы; 13) ставка</w:t>
      </w:r>
      <w:r w:rsidRPr="00DD1BC5">
        <w:rPr>
          <w:rFonts w:ascii="Times New Roman" w:hAnsi="Times New Roman" w:cs="Times New Roman"/>
          <w:sz w:val="24"/>
          <w:szCs w:val="24"/>
        </w:rPr>
        <w:t xml:space="preserve"> </w:t>
      </w:r>
      <w:r w:rsidR="00F6133F">
        <w:rPr>
          <w:rFonts w:ascii="Times New Roman" w:hAnsi="Times New Roman" w:cs="Times New Roman"/>
          <w:sz w:val="24"/>
          <w:szCs w:val="24"/>
        </w:rPr>
        <w:t>налога на прибыль; 14) стоимость</w:t>
      </w:r>
      <w:r w:rsidRPr="00DD1BC5">
        <w:rPr>
          <w:rFonts w:ascii="Times New Roman" w:hAnsi="Times New Roman" w:cs="Times New Roman"/>
          <w:sz w:val="24"/>
          <w:szCs w:val="24"/>
        </w:rPr>
        <w:t xml:space="preserve"> та</w:t>
      </w:r>
      <w:r w:rsidR="00F6133F">
        <w:rPr>
          <w:rFonts w:ascii="Times New Roman" w:hAnsi="Times New Roman" w:cs="Times New Roman"/>
          <w:sz w:val="24"/>
          <w:szCs w:val="24"/>
        </w:rPr>
        <w:t xml:space="preserve">моженного оформления; 15) уровень инфляции; 16) средняя скорость движения по автодорогам; 17) среднее время </w:t>
      </w:r>
      <w:r w:rsidRPr="00DD1BC5">
        <w:rPr>
          <w:rFonts w:ascii="Times New Roman" w:hAnsi="Times New Roman" w:cs="Times New Roman"/>
          <w:sz w:val="24"/>
          <w:szCs w:val="24"/>
        </w:rPr>
        <w:t>прохождения</w:t>
      </w:r>
      <w:r w:rsidR="00F6133F">
        <w:rPr>
          <w:rFonts w:ascii="Times New Roman" w:hAnsi="Times New Roman" w:cs="Times New Roman"/>
          <w:sz w:val="24"/>
          <w:szCs w:val="24"/>
        </w:rPr>
        <w:t xml:space="preserve"> таможенной границы; </w:t>
      </w:r>
      <w:proofErr w:type="gramStart"/>
      <w:r w:rsidR="00F6133F">
        <w:rPr>
          <w:rFonts w:ascii="Times New Roman" w:hAnsi="Times New Roman" w:cs="Times New Roman"/>
          <w:sz w:val="24"/>
          <w:szCs w:val="24"/>
        </w:rPr>
        <w:t>18) степень</w:t>
      </w:r>
      <w:r w:rsidRPr="00DD1BC5">
        <w:rPr>
          <w:rFonts w:ascii="Times New Roman" w:hAnsi="Times New Roman" w:cs="Times New Roman"/>
          <w:sz w:val="24"/>
          <w:szCs w:val="24"/>
        </w:rPr>
        <w:t xml:space="preserve">  компьютеризации </w:t>
      </w:r>
      <w:r w:rsidR="00E90757">
        <w:rPr>
          <w:rFonts w:ascii="Times New Roman" w:hAnsi="Times New Roman" w:cs="Times New Roman"/>
          <w:sz w:val="24"/>
          <w:szCs w:val="24"/>
        </w:rPr>
        <w:t>государства</w:t>
      </w:r>
      <w:r w:rsidR="00F6133F">
        <w:rPr>
          <w:rFonts w:ascii="Times New Roman" w:hAnsi="Times New Roman" w:cs="Times New Roman"/>
          <w:sz w:val="24"/>
          <w:szCs w:val="24"/>
        </w:rPr>
        <w:t>; 19) степень</w:t>
      </w:r>
      <w:r w:rsidRPr="00DD1BC5">
        <w:rPr>
          <w:rFonts w:ascii="Times New Roman" w:hAnsi="Times New Roman" w:cs="Times New Roman"/>
          <w:sz w:val="24"/>
          <w:szCs w:val="24"/>
        </w:rPr>
        <w:t xml:space="preserve"> покрытия территории моби</w:t>
      </w:r>
      <w:r w:rsidR="00F6133F">
        <w:rPr>
          <w:rFonts w:ascii="Times New Roman" w:hAnsi="Times New Roman" w:cs="Times New Roman"/>
          <w:sz w:val="24"/>
          <w:szCs w:val="24"/>
        </w:rPr>
        <w:t>льным оператором; 20) количество</w:t>
      </w:r>
      <w:r w:rsidRPr="00DD1BC5">
        <w:rPr>
          <w:rFonts w:ascii="Times New Roman" w:hAnsi="Times New Roman" w:cs="Times New Roman"/>
          <w:sz w:val="24"/>
          <w:szCs w:val="24"/>
        </w:rPr>
        <w:t xml:space="preserve"> людей, занятых в сфере трансп</w:t>
      </w:r>
      <w:r w:rsidR="00F6133F">
        <w:rPr>
          <w:rFonts w:ascii="Times New Roman" w:hAnsi="Times New Roman" w:cs="Times New Roman"/>
          <w:sz w:val="24"/>
          <w:szCs w:val="24"/>
        </w:rPr>
        <w:t>орта и складирования; 21) объём</w:t>
      </w:r>
      <w:r w:rsidRPr="00DD1BC5">
        <w:rPr>
          <w:rFonts w:ascii="Times New Roman" w:hAnsi="Times New Roman" w:cs="Times New Roman"/>
          <w:sz w:val="24"/>
          <w:szCs w:val="24"/>
        </w:rPr>
        <w:t xml:space="preserve"> инвестиций в транспорт и складирование; 22)</w:t>
      </w:r>
      <w:r w:rsidR="00F6133F">
        <w:rPr>
          <w:rFonts w:ascii="Times New Roman" w:hAnsi="Times New Roman" w:cs="Times New Roman"/>
          <w:sz w:val="24"/>
          <w:szCs w:val="24"/>
        </w:rPr>
        <w:t xml:space="preserve"> количество</w:t>
      </w:r>
      <w:r w:rsidRPr="00DD1BC5">
        <w:rPr>
          <w:rFonts w:ascii="Times New Roman" w:hAnsi="Times New Roman" w:cs="Times New Roman"/>
          <w:sz w:val="24"/>
          <w:szCs w:val="24"/>
        </w:rPr>
        <w:t xml:space="preserve"> людей,</w:t>
      </w:r>
      <w:r w:rsidR="00F6133F">
        <w:rPr>
          <w:rFonts w:ascii="Times New Roman" w:hAnsi="Times New Roman" w:cs="Times New Roman"/>
          <w:sz w:val="24"/>
          <w:szCs w:val="24"/>
        </w:rPr>
        <w:t xml:space="preserve"> занятых в связи; 23) количество</w:t>
      </w:r>
      <w:r w:rsidRPr="00DD1BC5">
        <w:rPr>
          <w:rFonts w:ascii="Times New Roman" w:hAnsi="Times New Roman" w:cs="Times New Roman"/>
          <w:sz w:val="24"/>
          <w:szCs w:val="24"/>
        </w:rPr>
        <w:t xml:space="preserve"> людей, занятых в  сфере информаци</w:t>
      </w:r>
      <w:r w:rsidR="00F6133F">
        <w:rPr>
          <w:rFonts w:ascii="Times New Roman" w:hAnsi="Times New Roman" w:cs="Times New Roman"/>
          <w:sz w:val="24"/>
          <w:szCs w:val="24"/>
        </w:rPr>
        <w:t>онных технологий; 24) количество</w:t>
      </w:r>
      <w:r w:rsidRPr="00DD1BC5">
        <w:rPr>
          <w:rFonts w:ascii="Times New Roman" w:hAnsi="Times New Roman" w:cs="Times New Roman"/>
          <w:sz w:val="24"/>
          <w:szCs w:val="24"/>
        </w:rPr>
        <w:t xml:space="preserve"> людей, заняты</w:t>
      </w:r>
      <w:r w:rsidR="00F6133F">
        <w:rPr>
          <w:rFonts w:ascii="Times New Roman" w:hAnsi="Times New Roman" w:cs="Times New Roman"/>
          <w:sz w:val="24"/>
          <w:szCs w:val="24"/>
        </w:rPr>
        <w:t>х в финансовом секторе; 25) доля</w:t>
      </w:r>
      <w:r w:rsidR="00E0500E">
        <w:rPr>
          <w:rFonts w:ascii="Times New Roman" w:hAnsi="Times New Roman" w:cs="Times New Roman"/>
          <w:sz w:val="24"/>
          <w:szCs w:val="24"/>
        </w:rPr>
        <w:t xml:space="preserve"> </w:t>
      </w:r>
      <w:r w:rsidR="00E0500E" w:rsidRPr="00F6133F">
        <w:rPr>
          <w:rFonts w:ascii="Times New Roman" w:hAnsi="Times New Roman" w:cs="Times New Roman"/>
          <w:color w:val="000000" w:themeColor="text1"/>
          <w:sz w:val="24"/>
          <w:szCs w:val="24"/>
        </w:rPr>
        <w:t>стоимости услуг</w:t>
      </w:r>
      <w:r w:rsidRPr="00DD1BC5">
        <w:rPr>
          <w:rFonts w:ascii="Times New Roman" w:hAnsi="Times New Roman" w:cs="Times New Roman"/>
          <w:sz w:val="24"/>
          <w:szCs w:val="24"/>
        </w:rPr>
        <w:t xml:space="preserve"> </w:t>
      </w:r>
      <w:r w:rsidR="00F6133F">
        <w:rPr>
          <w:rFonts w:ascii="Times New Roman" w:hAnsi="Times New Roman" w:cs="Times New Roman"/>
          <w:sz w:val="24"/>
          <w:szCs w:val="24"/>
        </w:rPr>
        <w:t>транспорта и связи в ВВП;</w:t>
      </w:r>
      <w:proofErr w:type="gramEnd"/>
      <w:r w:rsidR="00F6133F">
        <w:rPr>
          <w:rFonts w:ascii="Times New Roman" w:hAnsi="Times New Roman" w:cs="Times New Roman"/>
          <w:sz w:val="24"/>
          <w:szCs w:val="24"/>
        </w:rPr>
        <w:t xml:space="preserve"> </w:t>
      </w:r>
      <w:proofErr w:type="gramStart"/>
      <w:r w:rsidR="00F6133F">
        <w:rPr>
          <w:rFonts w:ascii="Times New Roman" w:hAnsi="Times New Roman" w:cs="Times New Roman"/>
          <w:sz w:val="24"/>
          <w:szCs w:val="24"/>
        </w:rPr>
        <w:t>26) объём</w:t>
      </w:r>
      <w:r w:rsidRPr="00DD1BC5">
        <w:rPr>
          <w:rFonts w:ascii="Times New Roman" w:hAnsi="Times New Roman" w:cs="Times New Roman"/>
          <w:sz w:val="24"/>
          <w:szCs w:val="24"/>
        </w:rPr>
        <w:t xml:space="preserve"> грузоперевозок ав</w:t>
      </w:r>
      <w:r w:rsidR="00F6133F">
        <w:rPr>
          <w:rFonts w:ascii="Times New Roman" w:hAnsi="Times New Roman" w:cs="Times New Roman"/>
          <w:sz w:val="24"/>
          <w:szCs w:val="24"/>
        </w:rPr>
        <w:t>томобильным транспортом; 27) объём</w:t>
      </w:r>
      <w:r w:rsidRPr="00DD1BC5">
        <w:rPr>
          <w:rFonts w:ascii="Times New Roman" w:hAnsi="Times New Roman" w:cs="Times New Roman"/>
          <w:sz w:val="24"/>
          <w:szCs w:val="24"/>
        </w:rPr>
        <w:t xml:space="preserve"> грузоп</w:t>
      </w:r>
      <w:r w:rsidR="00F6133F">
        <w:rPr>
          <w:rFonts w:ascii="Times New Roman" w:hAnsi="Times New Roman" w:cs="Times New Roman"/>
          <w:sz w:val="24"/>
          <w:szCs w:val="24"/>
        </w:rPr>
        <w:t>еревозок ж/</w:t>
      </w:r>
      <w:proofErr w:type="spellStart"/>
      <w:r w:rsidR="00F6133F">
        <w:rPr>
          <w:rFonts w:ascii="Times New Roman" w:hAnsi="Times New Roman" w:cs="Times New Roman"/>
          <w:sz w:val="24"/>
          <w:szCs w:val="24"/>
        </w:rPr>
        <w:t>д</w:t>
      </w:r>
      <w:proofErr w:type="spellEnd"/>
      <w:r w:rsidR="00F6133F">
        <w:rPr>
          <w:rFonts w:ascii="Times New Roman" w:hAnsi="Times New Roman" w:cs="Times New Roman"/>
          <w:sz w:val="24"/>
          <w:szCs w:val="24"/>
        </w:rPr>
        <w:t xml:space="preserve"> транспортом; 28) объём</w:t>
      </w:r>
      <w:r w:rsidRPr="00DD1BC5">
        <w:rPr>
          <w:rFonts w:ascii="Times New Roman" w:hAnsi="Times New Roman" w:cs="Times New Roman"/>
          <w:sz w:val="24"/>
          <w:szCs w:val="24"/>
        </w:rPr>
        <w:t xml:space="preserve"> грузоперевозок авиатранспортом.</w:t>
      </w:r>
      <w:proofErr w:type="gramEnd"/>
    </w:p>
    <w:p w:rsidR="00DD1BC5" w:rsidRPr="003B02C5" w:rsidRDefault="00DD1BC5" w:rsidP="003B02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B02C5">
        <w:rPr>
          <w:rFonts w:ascii="Times New Roman" w:hAnsi="Times New Roman" w:cs="Times New Roman"/>
          <w:color w:val="000000"/>
          <w:sz w:val="24"/>
          <w:szCs w:val="24"/>
        </w:rPr>
        <w:t xml:space="preserve">Перечисленные выше показатели </w:t>
      </w:r>
      <w:r w:rsidR="00CB708B">
        <w:rPr>
          <w:rFonts w:ascii="Times New Roman" w:hAnsi="Times New Roman" w:cs="Times New Roman"/>
          <w:color w:val="000000"/>
          <w:sz w:val="24"/>
          <w:szCs w:val="24"/>
        </w:rPr>
        <w:t>можно объединить в следующие</w:t>
      </w:r>
      <w:r w:rsidR="003B02C5" w:rsidRPr="003B02C5">
        <w:rPr>
          <w:rFonts w:ascii="Times New Roman" w:hAnsi="Times New Roman" w:cs="Times New Roman"/>
          <w:color w:val="000000"/>
          <w:sz w:val="24"/>
          <w:szCs w:val="24"/>
        </w:rPr>
        <w:t xml:space="preserve"> группы.</w:t>
      </w:r>
    </w:p>
    <w:p w:rsidR="003B02C5" w:rsidRPr="003B02C5" w:rsidRDefault="003B02C5" w:rsidP="006D44A3">
      <w:pPr>
        <w:pStyle w:val="a3"/>
        <w:ind w:left="0" w:firstLine="708"/>
        <w:jc w:val="both"/>
        <w:rPr>
          <w:sz w:val="24"/>
          <w:szCs w:val="24"/>
        </w:rPr>
      </w:pPr>
      <w:r w:rsidRPr="003B02C5">
        <w:rPr>
          <w:sz w:val="24"/>
          <w:szCs w:val="24"/>
          <w:lang w:val="en-US"/>
        </w:rPr>
        <w:t>I</w:t>
      </w:r>
      <w:r w:rsidRPr="003B02C5">
        <w:rPr>
          <w:sz w:val="24"/>
          <w:szCs w:val="24"/>
        </w:rPr>
        <w:t>. В зависимости от степени влияния все факторы делятся на внутренние и внешние. Внутренние факторы, такие как, например,  количество объектов точечной инфраструктуры на 1000 км</w:t>
      </w:r>
      <w:r w:rsidRPr="003B02C5">
        <w:rPr>
          <w:sz w:val="24"/>
          <w:szCs w:val="24"/>
          <w:vertAlign w:val="superscript"/>
        </w:rPr>
        <w:t xml:space="preserve">2 </w:t>
      </w:r>
      <w:r w:rsidRPr="003B02C5">
        <w:rPr>
          <w:sz w:val="24"/>
          <w:szCs w:val="24"/>
        </w:rPr>
        <w:t>, стоимость аренды 1м</w:t>
      </w:r>
      <w:r w:rsidRPr="003B02C5">
        <w:rPr>
          <w:sz w:val="24"/>
          <w:szCs w:val="24"/>
          <w:vertAlign w:val="superscript"/>
        </w:rPr>
        <w:t>2</w:t>
      </w:r>
      <w:r w:rsidRPr="003B02C5">
        <w:rPr>
          <w:sz w:val="24"/>
          <w:szCs w:val="24"/>
        </w:rPr>
        <w:t xml:space="preserve"> складских площадей класса </w:t>
      </w:r>
      <w:r w:rsidRPr="003B02C5">
        <w:rPr>
          <w:sz w:val="24"/>
          <w:szCs w:val="24"/>
          <w:lang w:val="en-US"/>
        </w:rPr>
        <w:t>B</w:t>
      </w:r>
      <w:r w:rsidRPr="003B02C5">
        <w:rPr>
          <w:sz w:val="24"/>
          <w:szCs w:val="24"/>
        </w:rPr>
        <w:t xml:space="preserve"> в $, непосредственно характеризуют функционирование логистической системы. Внешние факторы, к которым относятся, например, уровень инфляции, ставка налога на прибыль, косвенно влияют на функционирование логистической системы. Необходимым условием формирования внешних и внутренних групп является наличие в них показателей из разных групп, приведенных в классификациях ниже.</w:t>
      </w:r>
    </w:p>
    <w:p w:rsidR="003B02C5" w:rsidRPr="003B02C5" w:rsidRDefault="003B02C5" w:rsidP="006D44A3">
      <w:pPr>
        <w:pStyle w:val="a3"/>
        <w:ind w:left="0" w:firstLine="708"/>
        <w:jc w:val="both"/>
        <w:rPr>
          <w:sz w:val="24"/>
          <w:szCs w:val="24"/>
        </w:rPr>
      </w:pPr>
      <w:r w:rsidRPr="003B02C5">
        <w:rPr>
          <w:sz w:val="24"/>
          <w:szCs w:val="24"/>
          <w:lang w:val="en-US"/>
        </w:rPr>
        <w:t>II</w:t>
      </w:r>
      <w:r w:rsidRPr="003B02C5">
        <w:rPr>
          <w:sz w:val="24"/>
          <w:szCs w:val="24"/>
        </w:rPr>
        <w:t>. По основным характеристикам функционирования логистической системы выделяют 1) показатели инфраструктуры, которые включают, к примеру, количество логистических центров, количество 3</w:t>
      </w:r>
      <w:r w:rsidRPr="003B02C5">
        <w:rPr>
          <w:sz w:val="24"/>
          <w:szCs w:val="24"/>
          <w:lang w:val="en-US"/>
        </w:rPr>
        <w:t>pl</w:t>
      </w:r>
      <w:r w:rsidRPr="003B02C5">
        <w:rPr>
          <w:sz w:val="24"/>
          <w:szCs w:val="24"/>
        </w:rPr>
        <w:t>-операторов, количество лизинговых компаний; 2) показатели логистических затрат, к которым относятся, например, стоимость услуг декларанта в $, стоимость доставки груза вагоном 60 т в $/км; 3) показатели скорости обслуживания, такие как, напр</w:t>
      </w:r>
      <w:r w:rsidR="00CB708B">
        <w:rPr>
          <w:sz w:val="24"/>
          <w:szCs w:val="24"/>
        </w:rPr>
        <w:t>имер, среднее время прохождения</w:t>
      </w:r>
      <w:r w:rsidRPr="003B02C5">
        <w:rPr>
          <w:sz w:val="24"/>
          <w:szCs w:val="24"/>
        </w:rPr>
        <w:t xml:space="preserve"> таможенной границы, средняя скорость движения по автодорогам; 4) показатели информационно-технического обеспечения, к которым относятся, например, степень компьютеризации </w:t>
      </w:r>
      <w:r w:rsidR="00E90757">
        <w:rPr>
          <w:sz w:val="24"/>
          <w:szCs w:val="24"/>
        </w:rPr>
        <w:t>государства</w:t>
      </w:r>
      <w:r w:rsidRPr="003B02C5">
        <w:rPr>
          <w:sz w:val="24"/>
          <w:szCs w:val="24"/>
        </w:rPr>
        <w:t>, количество людей, занятых в связи.</w:t>
      </w:r>
    </w:p>
    <w:p w:rsidR="003B02C5" w:rsidRDefault="003B02C5" w:rsidP="006D44A3">
      <w:pPr>
        <w:pStyle w:val="a3"/>
        <w:ind w:left="0" w:firstLine="708"/>
        <w:jc w:val="both"/>
        <w:rPr>
          <w:sz w:val="24"/>
          <w:szCs w:val="24"/>
        </w:rPr>
      </w:pPr>
      <w:r w:rsidRPr="003B02C5">
        <w:rPr>
          <w:sz w:val="24"/>
          <w:szCs w:val="24"/>
          <w:lang w:val="en-US"/>
        </w:rPr>
        <w:t>III</w:t>
      </w:r>
      <w:r w:rsidRPr="003B02C5">
        <w:rPr>
          <w:sz w:val="24"/>
          <w:szCs w:val="24"/>
        </w:rPr>
        <w:t>. По виду потока выделяют</w:t>
      </w:r>
      <w:r w:rsidR="00CB708B">
        <w:rPr>
          <w:sz w:val="24"/>
          <w:szCs w:val="24"/>
        </w:rPr>
        <w:t>:</w:t>
      </w:r>
      <w:r w:rsidRPr="003B02C5">
        <w:rPr>
          <w:sz w:val="24"/>
          <w:szCs w:val="24"/>
        </w:rPr>
        <w:t xml:space="preserve"> 1)</w:t>
      </w:r>
      <w:r w:rsidR="00F6133F">
        <w:rPr>
          <w:sz w:val="24"/>
          <w:szCs w:val="24"/>
        </w:rPr>
        <w:t xml:space="preserve"> </w:t>
      </w:r>
      <w:r w:rsidRPr="003B02C5">
        <w:rPr>
          <w:sz w:val="24"/>
          <w:szCs w:val="24"/>
        </w:rPr>
        <w:t>показатели, характеризующие материальный поток, например, плотность автодорог на 1000 км</w:t>
      </w:r>
      <w:r w:rsidRPr="003B02C5">
        <w:rPr>
          <w:sz w:val="24"/>
          <w:szCs w:val="24"/>
          <w:vertAlign w:val="superscript"/>
        </w:rPr>
        <w:t>2</w:t>
      </w:r>
      <w:r w:rsidRPr="003B02C5">
        <w:rPr>
          <w:sz w:val="24"/>
          <w:szCs w:val="24"/>
        </w:rPr>
        <w:t>, объём грузоперевозок ж/</w:t>
      </w:r>
      <w:proofErr w:type="spellStart"/>
      <w:r w:rsidRPr="003B02C5">
        <w:rPr>
          <w:sz w:val="24"/>
          <w:szCs w:val="24"/>
        </w:rPr>
        <w:t>д</w:t>
      </w:r>
      <w:proofErr w:type="spellEnd"/>
      <w:r w:rsidRPr="003B02C5">
        <w:rPr>
          <w:sz w:val="24"/>
          <w:szCs w:val="24"/>
        </w:rPr>
        <w:t xml:space="preserve"> транспортом; 2)</w:t>
      </w:r>
      <w:r w:rsidR="00F6133F">
        <w:rPr>
          <w:sz w:val="24"/>
          <w:szCs w:val="24"/>
        </w:rPr>
        <w:t xml:space="preserve"> </w:t>
      </w:r>
      <w:r w:rsidRPr="003B02C5">
        <w:rPr>
          <w:sz w:val="24"/>
          <w:szCs w:val="24"/>
        </w:rPr>
        <w:t xml:space="preserve">показатели, характеризующие финансовый поток, такие как, к примеру, количество банков, объём инвестиций в транспорт и складирование; 3) показатели, характеризующие информационный поток, к которым относятся, например, количество людей, занятых в сфере информационных технологий, степень покрытия территории </w:t>
      </w:r>
      <w:r w:rsidR="00E90757">
        <w:rPr>
          <w:sz w:val="24"/>
          <w:szCs w:val="24"/>
        </w:rPr>
        <w:t>государства</w:t>
      </w:r>
      <w:r w:rsidRPr="003B02C5">
        <w:rPr>
          <w:sz w:val="24"/>
          <w:szCs w:val="24"/>
        </w:rPr>
        <w:t xml:space="preserve"> мобильным оператором.</w:t>
      </w:r>
    </w:p>
    <w:p w:rsidR="00104635" w:rsidRPr="00BB183B" w:rsidRDefault="006F2F36" w:rsidP="00BB183B">
      <w:pPr>
        <w:pStyle w:val="a3"/>
        <w:ind w:left="0" w:firstLine="708"/>
        <w:jc w:val="both"/>
        <w:rPr>
          <w:sz w:val="24"/>
          <w:szCs w:val="24"/>
        </w:rPr>
      </w:pPr>
      <w:r>
        <w:rPr>
          <w:sz w:val="24"/>
          <w:szCs w:val="24"/>
        </w:rPr>
        <w:t>Сбор информации о показателях может осуществляться в</w:t>
      </w:r>
      <w:r w:rsidR="00BB183B">
        <w:rPr>
          <w:sz w:val="24"/>
          <w:szCs w:val="24"/>
        </w:rPr>
        <w:t xml:space="preserve"> ходе кабинетных исследований. Рекомендованными и</w:t>
      </w:r>
      <w:r>
        <w:rPr>
          <w:sz w:val="24"/>
          <w:szCs w:val="24"/>
        </w:rPr>
        <w:t xml:space="preserve">сточниками информации в данном случае </w:t>
      </w:r>
      <w:r w:rsidR="00BB183B">
        <w:rPr>
          <w:sz w:val="24"/>
          <w:szCs w:val="24"/>
        </w:rPr>
        <w:t xml:space="preserve">являются данные министерств статистики, экономики, транспорта исследуемых государств, официально опубликованная статистика и отчеты МВФ, Всемирного банка, ООН и др. При этом проблема неточности данных, </w:t>
      </w:r>
      <w:r w:rsidR="00BB183B" w:rsidRPr="00BB183B">
        <w:rPr>
          <w:sz w:val="24"/>
          <w:szCs w:val="24"/>
        </w:rPr>
        <w:t>которая может возникнуть в ходе проведения кабинетных маркетинговых исследований, преодолевается путем сопоставления информации, полученной статистическими службами стран, по которым проводится исследование, с информацией, размещаемой на официальных сайтах международных организаций.</w:t>
      </w:r>
    </w:p>
    <w:p w:rsidR="003B02C5" w:rsidRPr="002655C5" w:rsidRDefault="003B02C5" w:rsidP="003B02C5">
      <w:pPr>
        <w:pStyle w:val="a3"/>
        <w:ind w:left="0" w:firstLine="709"/>
        <w:jc w:val="both"/>
        <w:rPr>
          <w:sz w:val="24"/>
          <w:szCs w:val="24"/>
        </w:rPr>
      </w:pPr>
      <w:r w:rsidRPr="002655C5">
        <w:rPr>
          <w:sz w:val="24"/>
          <w:szCs w:val="24"/>
        </w:rPr>
        <w:lastRenderedPageBreak/>
        <w:t>Важность каждого показателя определя</w:t>
      </w:r>
      <w:r w:rsidR="00BB183B">
        <w:rPr>
          <w:sz w:val="24"/>
          <w:szCs w:val="24"/>
        </w:rPr>
        <w:t>етс</w:t>
      </w:r>
      <w:r w:rsidRPr="002655C5">
        <w:rPr>
          <w:sz w:val="24"/>
          <w:szCs w:val="24"/>
        </w:rPr>
        <w:t xml:space="preserve">я методом экспертного опроса. Для этого осуществляется разделение стран, по которым проводится исследование, на блоки и из каждого блока привлекаются по два эксперта, один из которых является членом правительственной организации, другой – представителем компании, предоставляющей логистические услуги на международном уровне. Согласно методике парного сравнения для проведения сравнительной оценки важности внешних  (внутренних) факторов, характеризующих логистическую результативность, составляется отдельная таблица, число строк и столбцов которой соответствует числу сравниваемых показателей, характеризующих внешние (внутренние) факторы.  Технология заполнения таблицы заключается в следующем: при сравнении двух показателей необходимо распределить между ними 2 балла одним из следующих путей: </w:t>
      </w:r>
    </w:p>
    <w:p w:rsidR="009755B0" w:rsidRPr="002655C5" w:rsidRDefault="009755B0" w:rsidP="003B02C5">
      <w:pPr>
        <w:spacing w:after="0" w:line="240" w:lineRule="auto"/>
        <w:ind w:firstLine="709"/>
        <w:jc w:val="both"/>
        <w:rPr>
          <w:rFonts w:ascii="Times New Roman" w:hAnsi="Times New Roman" w:cs="Times New Roman"/>
          <w:sz w:val="24"/>
          <w:szCs w:val="24"/>
        </w:rPr>
      </w:pPr>
      <w:r w:rsidRPr="002655C5">
        <w:rPr>
          <w:rFonts w:ascii="Times New Roman" w:hAnsi="Times New Roman" w:cs="Times New Roman"/>
          <w:sz w:val="24"/>
          <w:szCs w:val="24"/>
        </w:rPr>
        <w:t xml:space="preserve">1) </w:t>
      </w:r>
      <w:r w:rsidR="003B02C5" w:rsidRPr="002655C5">
        <w:rPr>
          <w:rFonts w:ascii="Times New Roman" w:hAnsi="Times New Roman" w:cs="Times New Roman"/>
          <w:sz w:val="24"/>
          <w:szCs w:val="24"/>
        </w:rPr>
        <w:t>если один из показателей, по мнению эксперта, является более важным, чем другой, то ему присваиваются 2 балла, а «проигравшему» показателю – 0 баллов ;</w:t>
      </w:r>
    </w:p>
    <w:p w:rsidR="003B02C5" w:rsidRPr="002655C5" w:rsidRDefault="009755B0" w:rsidP="003B02C5">
      <w:pPr>
        <w:spacing w:after="0" w:line="240" w:lineRule="auto"/>
        <w:ind w:firstLine="709"/>
        <w:jc w:val="both"/>
        <w:rPr>
          <w:rFonts w:ascii="Times New Roman" w:hAnsi="Times New Roman" w:cs="Times New Roman"/>
          <w:sz w:val="24"/>
          <w:szCs w:val="24"/>
        </w:rPr>
      </w:pPr>
      <w:r w:rsidRPr="002655C5">
        <w:rPr>
          <w:rFonts w:ascii="Times New Roman" w:hAnsi="Times New Roman" w:cs="Times New Roman"/>
          <w:sz w:val="24"/>
          <w:szCs w:val="24"/>
        </w:rPr>
        <w:t>2)</w:t>
      </w:r>
      <w:r w:rsidR="003B02C5" w:rsidRPr="002655C5">
        <w:rPr>
          <w:rFonts w:ascii="Times New Roman" w:hAnsi="Times New Roman" w:cs="Times New Roman"/>
          <w:sz w:val="24"/>
          <w:szCs w:val="24"/>
        </w:rPr>
        <w:t xml:space="preserve"> при равенстве важности показателей, по мнению эксперта, каждому</w:t>
      </w:r>
      <w:r w:rsidRPr="002655C5">
        <w:rPr>
          <w:rFonts w:ascii="Times New Roman" w:hAnsi="Times New Roman" w:cs="Times New Roman"/>
          <w:sz w:val="24"/>
          <w:szCs w:val="24"/>
        </w:rPr>
        <w:t xml:space="preserve"> из них присуждается по 1 баллу</w:t>
      </w:r>
      <w:r w:rsidR="003B02C5" w:rsidRPr="002655C5">
        <w:rPr>
          <w:rFonts w:ascii="Times New Roman" w:hAnsi="Times New Roman" w:cs="Times New Roman"/>
          <w:sz w:val="24"/>
          <w:szCs w:val="24"/>
        </w:rPr>
        <w:t>.</w:t>
      </w:r>
      <w:r w:rsidR="00F6133F">
        <w:rPr>
          <w:rFonts w:ascii="Times New Roman" w:hAnsi="Times New Roman" w:cs="Times New Roman"/>
          <w:sz w:val="24"/>
          <w:szCs w:val="24"/>
        </w:rPr>
        <w:t xml:space="preserve"> </w:t>
      </w:r>
      <w:r w:rsidR="003B02C5" w:rsidRPr="002655C5">
        <w:rPr>
          <w:rFonts w:ascii="Times New Roman" w:hAnsi="Times New Roman" w:cs="Times New Roman"/>
          <w:sz w:val="24"/>
          <w:szCs w:val="24"/>
        </w:rPr>
        <w:t>По диагонали таблицы проставляется по 1 баллу. Далее по строкам суммируются присвоенные каждому показателю баллы и определяется вес каждого показателя.</w:t>
      </w:r>
    </w:p>
    <w:p w:rsidR="003B02C5" w:rsidRDefault="003B02C5" w:rsidP="003B02C5">
      <w:pPr>
        <w:spacing w:after="0" w:line="240" w:lineRule="auto"/>
        <w:ind w:firstLine="709"/>
        <w:jc w:val="both"/>
        <w:rPr>
          <w:rFonts w:ascii="Times New Roman" w:hAnsi="Times New Roman" w:cs="Times New Roman"/>
          <w:sz w:val="24"/>
          <w:szCs w:val="24"/>
        </w:rPr>
      </w:pPr>
      <w:r w:rsidRPr="002655C5">
        <w:rPr>
          <w:rFonts w:ascii="Times New Roman" w:hAnsi="Times New Roman" w:cs="Times New Roman"/>
          <w:sz w:val="24"/>
          <w:szCs w:val="24"/>
        </w:rPr>
        <w:t xml:space="preserve">Для его расчёта используется следующая формула: </w:t>
      </w:r>
    </w:p>
    <w:p w:rsidR="00E90757" w:rsidRPr="002655C5" w:rsidRDefault="00E90757" w:rsidP="003B02C5">
      <w:pPr>
        <w:spacing w:after="0" w:line="240" w:lineRule="auto"/>
        <w:ind w:firstLine="709"/>
        <w:jc w:val="both"/>
        <w:rPr>
          <w:rFonts w:ascii="Times New Roman" w:hAnsi="Times New Roman" w:cs="Times New Roman"/>
          <w:sz w:val="24"/>
          <w:szCs w:val="24"/>
        </w:rPr>
      </w:pPr>
    </w:p>
    <w:p w:rsidR="003B02C5" w:rsidRPr="003B02C5" w:rsidRDefault="003E2718" w:rsidP="00552184">
      <w:pPr>
        <w:pStyle w:val="a3"/>
        <w:ind w:left="0" w:firstLine="709"/>
        <w:jc w:val="right"/>
        <w:rPr>
          <w:sz w:val="22"/>
          <w:szCs w:val="22"/>
        </w:rPr>
      </w:pPr>
      <m:oMath>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i</m:t>
            </m:r>
          </m:sub>
        </m:sSub>
        <m:r>
          <w:rPr>
            <w:rFonts w:ascii="Cambria Math"/>
            <w:sz w:val="24"/>
            <w:szCs w:val="24"/>
          </w:rPr>
          <m:t>=</m:t>
        </m:r>
        <m:box>
          <m:boxPr>
            <m:ctrlPr>
              <w:rPr>
                <w:rFonts w:ascii="Cambria Math" w:hAnsi="Cambria Math"/>
                <w:i/>
                <w:sz w:val="24"/>
                <w:szCs w:val="24"/>
                <w:lang w:val="en-US"/>
              </w:rPr>
            </m:ctrlPr>
          </m:boxPr>
          <m:e>
            <m:argPr>
              <m:argSz m:val="-1"/>
            </m:argP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ij</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j</m:t>
                    </m:r>
                    <m:r>
                      <w:rPr>
                        <w:rFonts w:ascii="Cambria Math"/>
                        <w:sz w:val="24"/>
                        <w:szCs w:val="24"/>
                      </w:rPr>
                      <m:t>=1</m:t>
                    </m:r>
                  </m:sub>
                  <m:sup>
                    <m:r>
                      <w:rPr>
                        <w:rFonts w:ascii="Cambria Math" w:hAnsi="Cambria Math"/>
                        <w:sz w:val="24"/>
                        <w:szCs w:val="24"/>
                        <w:lang w:val="en-US"/>
                      </w:rPr>
                      <m:t>l</m:t>
                    </m:r>
                  </m:sup>
                  <m:e>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ij</m:t>
                            </m:r>
                          </m:sub>
                        </m:sSub>
                      </m:e>
                    </m:nary>
                  </m:e>
                </m:nary>
              </m:den>
            </m:f>
          </m:e>
        </m:box>
      </m:oMath>
      <w:r w:rsidR="00552184">
        <w:rPr>
          <w:sz w:val="22"/>
          <w:szCs w:val="22"/>
        </w:rPr>
        <w:t xml:space="preserve">                                                                    (</w:t>
      </w:r>
      <w:r w:rsidR="003B02C5" w:rsidRPr="003B02C5">
        <w:rPr>
          <w:sz w:val="22"/>
          <w:szCs w:val="22"/>
        </w:rPr>
        <w:t>1)</w:t>
      </w:r>
    </w:p>
    <w:p w:rsidR="003B02C5" w:rsidRPr="00E90757" w:rsidRDefault="003B02C5" w:rsidP="003B02C5">
      <w:pPr>
        <w:spacing w:after="0" w:line="240" w:lineRule="auto"/>
        <w:ind w:firstLine="709"/>
        <w:jc w:val="both"/>
        <w:rPr>
          <w:rFonts w:ascii="Times New Roman" w:hAnsi="Times New Roman" w:cs="Times New Roman"/>
          <w:sz w:val="24"/>
          <w:szCs w:val="24"/>
        </w:rPr>
      </w:pPr>
      <w:r w:rsidRPr="00E90757">
        <w:rPr>
          <w:rFonts w:ascii="Times New Roman" w:hAnsi="Times New Roman" w:cs="Times New Roman"/>
          <w:sz w:val="24"/>
          <w:szCs w:val="24"/>
        </w:rPr>
        <w:t xml:space="preserve">где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i</m:t>
            </m:r>
          </m:sub>
        </m:sSub>
      </m:oMath>
      <w:r w:rsidRPr="00E90757">
        <w:rPr>
          <w:rFonts w:ascii="Times New Roman" w:hAnsi="Times New Roman" w:cs="Times New Roman"/>
          <w:sz w:val="24"/>
          <w:szCs w:val="24"/>
        </w:rPr>
        <w:t xml:space="preserve"> – вес </w:t>
      </w:r>
      <w:proofErr w:type="spellStart"/>
      <w:r w:rsidRPr="00E90757">
        <w:rPr>
          <w:rFonts w:ascii="Times New Roman" w:hAnsi="Times New Roman" w:cs="Times New Roman"/>
          <w:i/>
          <w:sz w:val="24"/>
          <w:szCs w:val="24"/>
          <w:lang w:val="en-US"/>
        </w:rPr>
        <w:t>i</w:t>
      </w:r>
      <w:proofErr w:type="spellEnd"/>
      <w:r w:rsidRPr="00E90757">
        <w:rPr>
          <w:rFonts w:ascii="Times New Roman" w:hAnsi="Times New Roman" w:cs="Times New Roman"/>
          <w:i/>
          <w:sz w:val="24"/>
          <w:szCs w:val="24"/>
        </w:rPr>
        <w:t>-</w:t>
      </w:r>
      <w:r w:rsidRPr="00E90757">
        <w:rPr>
          <w:rFonts w:ascii="Times New Roman" w:hAnsi="Times New Roman" w:cs="Times New Roman"/>
          <w:sz w:val="24"/>
          <w:szCs w:val="24"/>
        </w:rPr>
        <w:t xml:space="preserve">ого показателя; </w:t>
      </w:r>
      <w:proofErr w:type="spellStart"/>
      <w:r w:rsidRPr="00E90757">
        <w:rPr>
          <w:rFonts w:ascii="Times New Roman" w:hAnsi="Times New Roman" w:cs="Times New Roman"/>
          <w:sz w:val="24"/>
          <w:szCs w:val="24"/>
          <w:vertAlign w:val="superscript"/>
          <w:lang w:val="en-US"/>
        </w:rPr>
        <w:t>z</w:t>
      </w:r>
      <w:r w:rsidRPr="00E90757">
        <w:rPr>
          <w:rFonts w:ascii="Times New Roman" w:hAnsi="Times New Roman" w:cs="Times New Roman"/>
          <w:i/>
          <w:sz w:val="24"/>
          <w:szCs w:val="24"/>
          <w:lang w:val="en-US"/>
        </w:rPr>
        <w:t>ij</w:t>
      </w:r>
      <w:proofErr w:type="spellEnd"/>
      <w:r w:rsidRPr="00E90757">
        <w:rPr>
          <w:rFonts w:ascii="Times New Roman" w:hAnsi="Times New Roman" w:cs="Times New Roman"/>
          <w:sz w:val="24"/>
          <w:szCs w:val="24"/>
        </w:rPr>
        <w:t xml:space="preserve">-балл, присвоенный </w:t>
      </w:r>
      <w:r w:rsidRPr="00E90757">
        <w:rPr>
          <w:rFonts w:ascii="Times New Roman" w:hAnsi="Times New Roman" w:cs="Times New Roman"/>
          <w:i/>
          <w:sz w:val="24"/>
          <w:szCs w:val="24"/>
          <w:lang w:val="en-US"/>
        </w:rPr>
        <w:t>j</w:t>
      </w:r>
      <w:r w:rsidRPr="00E90757">
        <w:rPr>
          <w:rFonts w:ascii="Times New Roman" w:hAnsi="Times New Roman" w:cs="Times New Roman"/>
          <w:sz w:val="24"/>
          <w:szCs w:val="24"/>
        </w:rPr>
        <w:t>–</w:t>
      </w:r>
      <w:proofErr w:type="spellStart"/>
      <w:r w:rsidRPr="00E90757">
        <w:rPr>
          <w:rFonts w:ascii="Times New Roman" w:hAnsi="Times New Roman" w:cs="Times New Roman"/>
          <w:sz w:val="24"/>
          <w:szCs w:val="24"/>
        </w:rPr>
        <w:t>ым</w:t>
      </w:r>
      <w:proofErr w:type="spellEnd"/>
      <w:r w:rsidRPr="00E90757">
        <w:rPr>
          <w:rFonts w:ascii="Times New Roman" w:hAnsi="Times New Roman" w:cs="Times New Roman"/>
          <w:sz w:val="24"/>
          <w:szCs w:val="24"/>
        </w:rPr>
        <w:t xml:space="preserve"> экспертом </w:t>
      </w:r>
      <w:proofErr w:type="spellStart"/>
      <w:r w:rsidRPr="00E90757">
        <w:rPr>
          <w:rFonts w:ascii="Times New Roman" w:hAnsi="Times New Roman" w:cs="Times New Roman"/>
          <w:i/>
          <w:sz w:val="24"/>
          <w:szCs w:val="24"/>
          <w:lang w:val="en-US"/>
        </w:rPr>
        <w:t>i</w:t>
      </w:r>
      <w:proofErr w:type="spellEnd"/>
      <w:r w:rsidRPr="00E90757">
        <w:rPr>
          <w:rFonts w:ascii="Times New Roman" w:hAnsi="Times New Roman" w:cs="Times New Roman"/>
          <w:sz w:val="24"/>
          <w:szCs w:val="24"/>
        </w:rPr>
        <w:t>-</w:t>
      </w:r>
      <w:proofErr w:type="spellStart"/>
      <w:r w:rsidRPr="00E90757">
        <w:rPr>
          <w:rFonts w:ascii="Times New Roman" w:hAnsi="Times New Roman" w:cs="Times New Roman"/>
          <w:sz w:val="24"/>
          <w:szCs w:val="24"/>
        </w:rPr>
        <w:t>му</w:t>
      </w:r>
      <w:proofErr w:type="spellEnd"/>
      <w:r w:rsidRPr="00E90757">
        <w:rPr>
          <w:rFonts w:ascii="Times New Roman" w:hAnsi="Times New Roman" w:cs="Times New Roman"/>
          <w:sz w:val="24"/>
          <w:szCs w:val="24"/>
        </w:rPr>
        <w:t xml:space="preserve"> показателю; </w:t>
      </w:r>
      <w:r w:rsidRPr="00E90757">
        <w:rPr>
          <w:rFonts w:ascii="Times New Roman" w:hAnsi="Times New Roman" w:cs="Times New Roman"/>
          <w:sz w:val="24"/>
          <w:szCs w:val="24"/>
          <w:lang w:val="en-US"/>
        </w:rPr>
        <w:t>n</w:t>
      </w:r>
      <w:r w:rsidRPr="00E90757">
        <w:rPr>
          <w:rFonts w:ascii="Times New Roman" w:hAnsi="Times New Roman" w:cs="Times New Roman"/>
          <w:sz w:val="24"/>
          <w:szCs w:val="24"/>
        </w:rPr>
        <w:t xml:space="preserve">-количество показателей,  </w:t>
      </w:r>
      <w:r w:rsidRPr="00E90757">
        <w:rPr>
          <w:rFonts w:ascii="Times New Roman" w:hAnsi="Times New Roman" w:cs="Times New Roman"/>
          <w:i/>
          <w:sz w:val="24"/>
          <w:szCs w:val="24"/>
          <w:lang w:val="en-US"/>
        </w:rPr>
        <w:t>l</w:t>
      </w:r>
      <w:r w:rsidRPr="00E90757">
        <w:rPr>
          <w:rFonts w:ascii="Times New Roman" w:hAnsi="Times New Roman" w:cs="Times New Roman"/>
          <w:sz w:val="24"/>
          <w:szCs w:val="24"/>
        </w:rPr>
        <w:t>-количество экспертов.</w:t>
      </w:r>
    </w:p>
    <w:p w:rsidR="00377924" w:rsidRPr="005C242C" w:rsidRDefault="003B02C5" w:rsidP="005C242C">
      <w:pPr>
        <w:spacing w:after="0" w:line="240" w:lineRule="auto"/>
        <w:ind w:firstLine="709"/>
        <w:jc w:val="both"/>
        <w:rPr>
          <w:rFonts w:ascii="Times New Roman" w:hAnsi="Times New Roman" w:cs="Times New Roman"/>
          <w:sz w:val="24"/>
          <w:szCs w:val="24"/>
        </w:rPr>
      </w:pPr>
      <w:r w:rsidRPr="00E90757">
        <w:rPr>
          <w:rFonts w:ascii="Times New Roman" w:hAnsi="Times New Roman" w:cs="Times New Roman"/>
          <w:sz w:val="24"/>
          <w:szCs w:val="24"/>
        </w:rPr>
        <w:t xml:space="preserve">Веса по каждой группе показателей вносятся в отдельную таблицу. Одновременно происходит отсев показателей, получивших наименьший вес. Таким образом, подготавливается база данных для расчета </w:t>
      </w:r>
      <w:r w:rsidR="003A6A99" w:rsidRPr="00E90757">
        <w:rPr>
          <w:rFonts w:ascii="Times New Roman" w:hAnsi="Times New Roman" w:cs="Times New Roman"/>
          <w:sz w:val="24"/>
          <w:szCs w:val="24"/>
        </w:rPr>
        <w:t xml:space="preserve">комплексного </w:t>
      </w:r>
      <w:r w:rsidRPr="00E90757">
        <w:rPr>
          <w:rFonts w:ascii="Times New Roman" w:hAnsi="Times New Roman" w:cs="Times New Roman"/>
          <w:sz w:val="24"/>
          <w:szCs w:val="24"/>
        </w:rPr>
        <w:t>индекса</w:t>
      </w:r>
      <w:r w:rsidR="003625A6">
        <w:rPr>
          <w:rFonts w:ascii="Times New Roman" w:hAnsi="Times New Roman" w:cs="Times New Roman"/>
          <w:sz w:val="24"/>
          <w:szCs w:val="24"/>
        </w:rPr>
        <w:t xml:space="preserve"> </w:t>
      </w:r>
      <w:r w:rsidR="00067BF3" w:rsidRPr="00E90757">
        <w:rPr>
          <w:rFonts w:ascii="Times New Roman" w:hAnsi="Times New Roman" w:cs="Times New Roman"/>
          <w:sz w:val="24"/>
          <w:szCs w:val="24"/>
        </w:rPr>
        <w:t>логистической результативности</w:t>
      </w:r>
      <w:r w:rsidR="003C010C">
        <w:rPr>
          <w:rFonts w:ascii="Times New Roman" w:hAnsi="Times New Roman" w:cs="Times New Roman"/>
          <w:sz w:val="24"/>
          <w:szCs w:val="24"/>
        </w:rPr>
        <w:t xml:space="preserve"> </w:t>
      </w:r>
      <w:r w:rsidR="00E90757" w:rsidRPr="00E90757">
        <w:rPr>
          <w:rFonts w:ascii="Times New Roman" w:hAnsi="Times New Roman" w:cs="Times New Roman"/>
          <w:sz w:val="24"/>
          <w:szCs w:val="24"/>
        </w:rPr>
        <w:t>государства</w:t>
      </w:r>
      <w:r w:rsidR="005D4624" w:rsidRPr="00E90757">
        <w:rPr>
          <w:rFonts w:ascii="Times New Roman" w:hAnsi="Times New Roman" w:cs="Times New Roman"/>
          <w:sz w:val="24"/>
          <w:szCs w:val="24"/>
        </w:rPr>
        <w:t>.</w:t>
      </w:r>
    </w:p>
    <w:p w:rsidR="005D4624" w:rsidRPr="005D4624" w:rsidRDefault="003A6A99" w:rsidP="005D46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На  следующем </w:t>
      </w:r>
      <w:r w:rsidR="005D4624" w:rsidRPr="005D4624">
        <w:rPr>
          <w:rFonts w:ascii="Times New Roman" w:hAnsi="Times New Roman" w:cs="Times New Roman"/>
          <w:sz w:val="24"/>
          <w:szCs w:val="24"/>
        </w:rPr>
        <w:t>этапе исследования осуществляется перевод абсолютных  и относительных значений показателей в реальных единицах измерения в коэффициенты. Коэффициенты по показателям вне зависимости от их отнесения к группе (внешние либо внутренние) рассчитываются двумя способами. В первом случае д</w:t>
      </w:r>
      <w:r w:rsidR="005D4624" w:rsidRPr="005D4624">
        <w:rPr>
          <w:rFonts w:ascii="Times New Roman" w:hAnsi="Times New Roman" w:cs="Times New Roman"/>
          <w:color w:val="000000"/>
          <w:sz w:val="24"/>
          <w:szCs w:val="24"/>
        </w:rPr>
        <w:t xml:space="preserve">ля расчета коэффициентов по показателям  наибольшему значению присваивается коэффициент 1, а остальные находятся  путем деления абсолютного  либо относительного значения показателя </w:t>
      </w:r>
      <w:r w:rsidR="00E90757">
        <w:rPr>
          <w:rFonts w:ascii="Times New Roman" w:hAnsi="Times New Roman" w:cs="Times New Roman"/>
          <w:color w:val="000000"/>
          <w:sz w:val="24"/>
          <w:szCs w:val="24"/>
        </w:rPr>
        <w:t>государства</w:t>
      </w:r>
      <w:r w:rsidR="005D4624" w:rsidRPr="005D4624">
        <w:rPr>
          <w:rFonts w:ascii="Times New Roman" w:hAnsi="Times New Roman" w:cs="Times New Roman"/>
          <w:color w:val="000000"/>
          <w:sz w:val="24"/>
          <w:szCs w:val="24"/>
        </w:rPr>
        <w:t>-лидера на абсолютные или относительные значения данного показателя исследуемых стран.  Данная методика расчёта коэффициентов используется при условии, что</w:t>
      </w:r>
      <w:r w:rsidR="003625A6">
        <w:rPr>
          <w:rFonts w:ascii="Times New Roman" w:hAnsi="Times New Roman" w:cs="Times New Roman"/>
          <w:color w:val="000000"/>
          <w:sz w:val="24"/>
          <w:szCs w:val="24"/>
        </w:rPr>
        <w:t>,</w:t>
      </w:r>
      <w:r w:rsidR="005D4624" w:rsidRPr="005D4624">
        <w:rPr>
          <w:rFonts w:ascii="Times New Roman" w:hAnsi="Times New Roman" w:cs="Times New Roman"/>
          <w:color w:val="000000"/>
          <w:sz w:val="24"/>
          <w:szCs w:val="24"/>
        </w:rPr>
        <w:t xml:space="preserve"> чем выше абсолютное или относительное значение показателя </w:t>
      </w:r>
      <w:r w:rsidR="00E90757">
        <w:rPr>
          <w:rFonts w:ascii="Times New Roman" w:hAnsi="Times New Roman" w:cs="Times New Roman"/>
          <w:color w:val="000000"/>
          <w:sz w:val="24"/>
          <w:szCs w:val="24"/>
        </w:rPr>
        <w:t>государства</w:t>
      </w:r>
      <w:r w:rsidR="00F6133F">
        <w:rPr>
          <w:rFonts w:ascii="Times New Roman" w:hAnsi="Times New Roman" w:cs="Times New Roman"/>
          <w:color w:val="000000"/>
          <w:sz w:val="24"/>
          <w:szCs w:val="24"/>
        </w:rPr>
        <w:t>, тем лучше в нем</w:t>
      </w:r>
      <w:r w:rsidR="005D4624" w:rsidRPr="005D4624">
        <w:rPr>
          <w:rFonts w:ascii="Times New Roman" w:hAnsi="Times New Roman" w:cs="Times New Roman"/>
          <w:color w:val="000000"/>
          <w:sz w:val="24"/>
          <w:szCs w:val="24"/>
        </w:rPr>
        <w:t xml:space="preserve"> условия для развития логистической системы. Во втором случае для расчета коэффициентов по показателям н</w:t>
      </w:r>
      <w:r w:rsidR="00F6133F">
        <w:rPr>
          <w:rFonts w:ascii="Times New Roman" w:hAnsi="Times New Roman" w:cs="Times New Roman"/>
          <w:color w:val="000000"/>
          <w:sz w:val="24"/>
          <w:szCs w:val="24"/>
        </w:rPr>
        <w:t>аименьшему значению присваивается</w:t>
      </w:r>
      <w:r w:rsidR="005D4624" w:rsidRPr="005D4624">
        <w:rPr>
          <w:rFonts w:ascii="Times New Roman" w:hAnsi="Times New Roman" w:cs="Times New Roman"/>
          <w:color w:val="000000"/>
          <w:sz w:val="24"/>
          <w:szCs w:val="24"/>
        </w:rPr>
        <w:t xml:space="preserve"> коэфф</w:t>
      </w:r>
      <w:r w:rsidR="00F6133F">
        <w:rPr>
          <w:rFonts w:ascii="Times New Roman" w:hAnsi="Times New Roman" w:cs="Times New Roman"/>
          <w:color w:val="000000"/>
          <w:sz w:val="24"/>
          <w:szCs w:val="24"/>
        </w:rPr>
        <w:t>ициент 1, а остальные находятся</w:t>
      </w:r>
      <w:r w:rsidR="005D4624" w:rsidRPr="005D4624">
        <w:rPr>
          <w:rFonts w:ascii="Times New Roman" w:hAnsi="Times New Roman" w:cs="Times New Roman"/>
          <w:color w:val="000000"/>
          <w:sz w:val="24"/>
          <w:szCs w:val="24"/>
        </w:rPr>
        <w:t xml:space="preserve"> путем деления абсолютных либо относительных значений данного показателя исследуемых стран на абсолютное или относительное значение показателя </w:t>
      </w:r>
      <w:r w:rsidR="00E90757">
        <w:rPr>
          <w:rFonts w:ascii="Times New Roman" w:hAnsi="Times New Roman" w:cs="Times New Roman"/>
          <w:color w:val="000000"/>
          <w:sz w:val="24"/>
          <w:szCs w:val="24"/>
        </w:rPr>
        <w:t>государства</w:t>
      </w:r>
      <w:r w:rsidR="005D4624" w:rsidRPr="005D4624">
        <w:rPr>
          <w:rFonts w:ascii="Times New Roman" w:hAnsi="Times New Roman" w:cs="Times New Roman"/>
          <w:color w:val="000000"/>
          <w:sz w:val="24"/>
          <w:szCs w:val="24"/>
        </w:rPr>
        <w:t xml:space="preserve">-лидера. Данная методика расчёта коэффициентов используется при условии, что чем ниже абсолютное  или относительное значение показателя </w:t>
      </w:r>
      <w:r w:rsidR="00E90757">
        <w:rPr>
          <w:rFonts w:ascii="Times New Roman" w:hAnsi="Times New Roman" w:cs="Times New Roman"/>
          <w:color w:val="000000"/>
          <w:sz w:val="24"/>
          <w:szCs w:val="24"/>
        </w:rPr>
        <w:t>государства</w:t>
      </w:r>
      <w:r w:rsidR="00F6133F">
        <w:rPr>
          <w:rFonts w:ascii="Times New Roman" w:hAnsi="Times New Roman" w:cs="Times New Roman"/>
          <w:color w:val="000000"/>
          <w:sz w:val="24"/>
          <w:szCs w:val="24"/>
        </w:rPr>
        <w:t>, тем лучше в нем</w:t>
      </w:r>
      <w:r w:rsidR="005D4624" w:rsidRPr="005D4624">
        <w:rPr>
          <w:rFonts w:ascii="Times New Roman" w:hAnsi="Times New Roman" w:cs="Times New Roman"/>
          <w:color w:val="000000"/>
          <w:sz w:val="24"/>
          <w:szCs w:val="24"/>
        </w:rPr>
        <w:t xml:space="preserve"> условия для развития логистической системы. </w:t>
      </w:r>
    </w:p>
    <w:p w:rsidR="005D4624" w:rsidRPr="005D4624" w:rsidRDefault="005D4624" w:rsidP="005D4624">
      <w:pPr>
        <w:spacing w:after="0" w:line="240" w:lineRule="auto"/>
        <w:ind w:firstLine="709"/>
        <w:jc w:val="both"/>
        <w:rPr>
          <w:rFonts w:ascii="Times New Roman" w:hAnsi="Times New Roman" w:cs="Times New Roman"/>
          <w:sz w:val="24"/>
          <w:szCs w:val="24"/>
        </w:rPr>
      </w:pPr>
      <w:r w:rsidRPr="005D4624">
        <w:rPr>
          <w:rFonts w:ascii="Times New Roman" w:hAnsi="Times New Roman" w:cs="Times New Roman"/>
          <w:sz w:val="24"/>
          <w:szCs w:val="24"/>
        </w:rPr>
        <w:t>Далее коэффициенты по показателям вносятся в таблицу для удобства расчёта сводных индексов по внутренним и внешним факторам.</w:t>
      </w:r>
    </w:p>
    <w:p w:rsidR="005D4624" w:rsidRDefault="005D4624" w:rsidP="005D4624">
      <w:pPr>
        <w:spacing w:after="0" w:line="240" w:lineRule="auto"/>
        <w:ind w:firstLine="709"/>
        <w:jc w:val="both"/>
        <w:rPr>
          <w:rFonts w:ascii="Times New Roman" w:hAnsi="Times New Roman" w:cs="Times New Roman"/>
          <w:sz w:val="24"/>
          <w:szCs w:val="24"/>
        </w:rPr>
      </w:pPr>
      <w:r w:rsidRPr="005D4624">
        <w:rPr>
          <w:rFonts w:ascii="Times New Roman" w:hAnsi="Times New Roman" w:cs="Times New Roman"/>
          <w:sz w:val="24"/>
          <w:szCs w:val="24"/>
        </w:rPr>
        <w:t>Для расчета сводного индекса по внутренним (внешним) факторам используется следующая формула:</w:t>
      </w:r>
    </w:p>
    <w:p w:rsidR="00E90757" w:rsidRPr="005D4624" w:rsidRDefault="00E90757" w:rsidP="005D4624">
      <w:pPr>
        <w:spacing w:after="0" w:line="240" w:lineRule="auto"/>
        <w:ind w:firstLine="709"/>
        <w:jc w:val="both"/>
        <w:rPr>
          <w:rFonts w:ascii="Times New Roman" w:hAnsi="Times New Roman" w:cs="Times New Roman"/>
          <w:sz w:val="24"/>
          <w:szCs w:val="24"/>
        </w:rPr>
      </w:pPr>
    </w:p>
    <w:p w:rsidR="005D4624" w:rsidRPr="005D4624" w:rsidRDefault="003E2718" w:rsidP="00E90757">
      <w:pPr>
        <w:pStyle w:val="a3"/>
        <w:ind w:firstLine="709"/>
        <w:jc w:val="right"/>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I</m:t>
            </m:r>
          </m:e>
          <m:sub>
            <m:r>
              <w:rPr>
                <w:rFonts w:ascii="Cambria Math" w:hAnsi="Cambria Math"/>
                <w:sz w:val="24"/>
                <w:szCs w:val="24"/>
                <w:lang w:val="en-US"/>
              </w:rPr>
              <m:t>i</m:t>
            </m:r>
          </m:sub>
        </m:sSub>
        <m:r>
          <w:rPr>
            <w:rFonts w:ascii="Cambria Math"/>
            <w:sz w:val="24"/>
            <w:szCs w:val="24"/>
          </w:rPr>
          <m:t>=</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sz w:val="24"/>
                <w:szCs w:val="24"/>
              </w:rPr>
              <m:t>=1</m:t>
            </m:r>
          </m:sub>
          <m:sup>
            <m:r>
              <w:rPr>
                <w:rFonts w:ascii="Cambria Math" w:hAnsi="Cambria Math"/>
                <w:sz w:val="24"/>
                <w:szCs w:val="24"/>
                <w:lang w:val="en-US"/>
              </w:rPr>
              <m:t>k</m:t>
            </m:r>
          </m:sup>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f</m:t>
                </m:r>
              </m:e>
              <m:sub>
                <m:r>
                  <w:rPr>
                    <w:rFonts w:ascii="Cambria Math" w:hAnsi="Cambria Math"/>
                    <w:sz w:val="24"/>
                    <w:szCs w:val="24"/>
                    <w:lang w:val="en-US"/>
                  </w:rPr>
                  <m:t>i</m:t>
                </m:r>
              </m:sub>
            </m:sSub>
          </m:e>
        </m:nary>
      </m:oMath>
      <w:r w:rsidR="00E90757">
        <w:rPr>
          <w:sz w:val="24"/>
          <w:szCs w:val="24"/>
        </w:rPr>
        <w:t xml:space="preserve">,    </w:t>
      </w:r>
      <w:r w:rsidR="005D4624" w:rsidRPr="005D4624">
        <w:rPr>
          <w:sz w:val="24"/>
          <w:szCs w:val="24"/>
        </w:rPr>
        <w:t xml:space="preserve">                                                            (2)</w:t>
      </w:r>
    </w:p>
    <w:p w:rsidR="005D4624" w:rsidRDefault="005D4624" w:rsidP="005D4624">
      <w:pPr>
        <w:spacing w:after="0" w:line="240" w:lineRule="auto"/>
        <w:ind w:firstLine="709"/>
        <w:jc w:val="both"/>
        <w:rPr>
          <w:rFonts w:ascii="Times New Roman" w:hAnsi="Times New Roman" w:cs="Times New Roman"/>
          <w:sz w:val="24"/>
          <w:szCs w:val="24"/>
        </w:rPr>
      </w:pPr>
      <w:r w:rsidRPr="005D4624">
        <w:rPr>
          <w:rFonts w:ascii="Times New Roman" w:hAnsi="Times New Roman" w:cs="Times New Roman"/>
          <w:sz w:val="24"/>
          <w:szCs w:val="24"/>
        </w:rPr>
        <w:t xml:space="preserve">где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m:t>
            </m:r>
          </m:sub>
        </m:sSub>
      </m:oMath>
      <w:r w:rsidRPr="005D4624">
        <w:rPr>
          <w:rFonts w:ascii="Times New Roman" w:hAnsi="Times New Roman" w:cs="Times New Roman"/>
          <w:sz w:val="24"/>
          <w:szCs w:val="24"/>
        </w:rPr>
        <w:t xml:space="preserve">-сводный индекс по внутренним(внешним) факторам;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i</m:t>
            </m:r>
          </m:sub>
        </m:sSub>
      </m:oMath>
      <w:r w:rsidRPr="005D4624">
        <w:rPr>
          <w:rFonts w:ascii="Times New Roman" w:hAnsi="Times New Roman" w:cs="Times New Roman"/>
          <w:sz w:val="24"/>
          <w:szCs w:val="24"/>
        </w:rPr>
        <w:t xml:space="preserve">– вес </w:t>
      </w:r>
      <w:proofErr w:type="spellStart"/>
      <w:r w:rsidRPr="005D4624">
        <w:rPr>
          <w:rFonts w:ascii="Times New Roman" w:hAnsi="Times New Roman" w:cs="Times New Roman"/>
          <w:i/>
          <w:sz w:val="24"/>
          <w:szCs w:val="24"/>
          <w:lang w:val="en-US"/>
        </w:rPr>
        <w:t>i</w:t>
      </w:r>
      <w:proofErr w:type="spellEnd"/>
      <w:r w:rsidRPr="005D4624">
        <w:rPr>
          <w:rFonts w:ascii="Times New Roman" w:hAnsi="Times New Roman" w:cs="Times New Roman"/>
          <w:i/>
          <w:sz w:val="24"/>
          <w:szCs w:val="24"/>
        </w:rPr>
        <w:t>-</w:t>
      </w:r>
      <w:r w:rsidRPr="005D4624">
        <w:rPr>
          <w:rFonts w:ascii="Times New Roman" w:hAnsi="Times New Roman" w:cs="Times New Roman"/>
          <w:sz w:val="24"/>
          <w:szCs w:val="24"/>
        </w:rPr>
        <w:t xml:space="preserve">ого показателя;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i</m:t>
            </m:r>
          </m:sub>
        </m:sSub>
      </m:oMath>
      <w:r w:rsidRPr="005D4624">
        <w:rPr>
          <w:rFonts w:ascii="Times New Roman" w:hAnsi="Times New Roman" w:cs="Times New Roman"/>
          <w:sz w:val="24"/>
          <w:szCs w:val="24"/>
        </w:rPr>
        <w:t xml:space="preserve">-коэффициент </w:t>
      </w:r>
      <w:proofErr w:type="spellStart"/>
      <w:r w:rsidRPr="005D4624">
        <w:rPr>
          <w:rFonts w:ascii="Times New Roman" w:hAnsi="Times New Roman" w:cs="Times New Roman"/>
          <w:i/>
          <w:sz w:val="24"/>
          <w:szCs w:val="24"/>
          <w:lang w:val="en-US"/>
        </w:rPr>
        <w:t>i</w:t>
      </w:r>
      <w:proofErr w:type="spellEnd"/>
      <w:r w:rsidRPr="005D4624">
        <w:rPr>
          <w:rFonts w:ascii="Times New Roman" w:hAnsi="Times New Roman" w:cs="Times New Roman"/>
          <w:sz w:val="24"/>
          <w:szCs w:val="24"/>
        </w:rPr>
        <w:t xml:space="preserve">-ого показателя; </w:t>
      </w:r>
      <w:r w:rsidRPr="005C242C">
        <w:rPr>
          <w:rFonts w:ascii="Times New Roman" w:hAnsi="Times New Roman" w:cs="Times New Roman"/>
          <w:i/>
          <w:sz w:val="24"/>
          <w:szCs w:val="24"/>
          <w:lang w:val="en-US"/>
        </w:rPr>
        <w:t>k</w:t>
      </w:r>
      <w:r w:rsidRPr="005D4624">
        <w:rPr>
          <w:rFonts w:ascii="Times New Roman" w:hAnsi="Times New Roman" w:cs="Times New Roman"/>
          <w:sz w:val="24"/>
          <w:szCs w:val="24"/>
        </w:rPr>
        <w:t>-количество показателей.</w:t>
      </w:r>
    </w:p>
    <w:p w:rsidR="00067BF3" w:rsidRPr="005D4624" w:rsidRDefault="00067BF3" w:rsidP="005D4624">
      <w:pPr>
        <w:spacing w:after="0" w:line="240" w:lineRule="auto"/>
        <w:ind w:firstLine="709"/>
        <w:jc w:val="both"/>
        <w:rPr>
          <w:rFonts w:ascii="Times New Roman" w:hAnsi="Times New Roman" w:cs="Times New Roman"/>
          <w:sz w:val="24"/>
          <w:szCs w:val="24"/>
        </w:rPr>
      </w:pPr>
    </w:p>
    <w:p w:rsidR="005D4624" w:rsidRPr="005D4624" w:rsidRDefault="005D4624" w:rsidP="005D4624">
      <w:pPr>
        <w:spacing w:after="0" w:line="240" w:lineRule="auto"/>
        <w:ind w:firstLine="709"/>
        <w:jc w:val="both"/>
        <w:rPr>
          <w:rFonts w:ascii="Times New Roman" w:hAnsi="Times New Roman" w:cs="Times New Roman"/>
          <w:sz w:val="24"/>
          <w:szCs w:val="24"/>
        </w:rPr>
      </w:pPr>
      <w:r w:rsidRPr="005D4624">
        <w:rPr>
          <w:rFonts w:ascii="Times New Roman" w:hAnsi="Times New Roman" w:cs="Times New Roman"/>
          <w:sz w:val="24"/>
          <w:szCs w:val="24"/>
        </w:rPr>
        <w:lastRenderedPageBreak/>
        <w:t xml:space="preserve">После расчёта сводных индексов по внутренним </w:t>
      </w:r>
      <w:r w:rsidR="00F6133F">
        <w:rPr>
          <w:rFonts w:ascii="Times New Roman" w:hAnsi="Times New Roman" w:cs="Times New Roman"/>
          <w:sz w:val="24"/>
          <w:szCs w:val="24"/>
        </w:rPr>
        <w:t>и внешним фактора</w:t>
      </w:r>
      <w:r w:rsidRPr="005D4624">
        <w:rPr>
          <w:rFonts w:ascii="Times New Roman" w:hAnsi="Times New Roman" w:cs="Times New Roman"/>
          <w:sz w:val="24"/>
          <w:szCs w:val="24"/>
        </w:rPr>
        <w:t xml:space="preserve">м осуществляется расчёт </w:t>
      </w:r>
      <w:r w:rsidR="003A6A99">
        <w:rPr>
          <w:rFonts w:ascii="Times New Roman" w:hAnsi="Times New Roman" w:cs="Times New Roman"/>
          <w:sz w:val="24"/>
          <w:szCs w:val="24"/>
        </w:rPr>
        <w:t xml:space="preserve">комплексного </w:t>
      </w:r>
      <w:r w:rsidRPr="005D4624">
        <w:rPr>
          <w:rFonts w:ascii="Times New Roman" w:hAnsi="Times New Roman" w:cs="Times New Roman"/>
          <w:sz w:val="24"/>
          <w:szCs w:val="24"/>
        </w:rPr>
        <w:t>индекса</w:t>
      </w:r>
      <w:r w:rsidR="003625A6">
        <w:rPr>
          <w:rFonts w:ascii="Times New Roman" w:hAnsi="Times New Roman" w:cs="Times New Roman"/>
          <w:sz w:val="24"/>
          <w:szCs w:val="24"/>
        </w:rPr>
        <w:t xml:space="preserve"> </w:t>
      </w:r>
      <w:r w:rsidR="00CB708B" w:rsidRPr="003625A6">
        <w:rPr>
          <w:rFonts w:ascii="Times New Roman" w:hAnsi="Times New Roman" w:cs="Times New Roman"/>
          <w:sz w:val="24"/>
          <w:szCs w:val="24"/>
        </w:rPr>
        <w:t>логистической результативности</w:t>
      </w:r>
      <w:r w:rsidR="003625A6">
        <w:rPr>
          <w:rFonts w:ascii="Times New Roman" w:hAnsi="Times New Roman" w:cs="Times New Roman"/>
          <w:sz w:val="24"/>
          <w:szCs w:val="24"/>
        </w:rPr>
        <w:t xml:space="preserve"> </w:t>
      </w:r>
      <w:r w:rsidR="00E90757" w:rsidRPr="003625A6">
        <w:rPr>
          <w:rFonts w:ascii="Times New Roman" w:hAnsi="Times New Roman" w:cs="Times New Roman"/>
          <w:sz w:val="24"/>
          <w:szCs w:val="24"/>
        </w:rPr>
        <w:t>государства</w:t>
      </w:r>
      <w:r w:rsidRPr="005D4624">
        <w:rPr>
          <w:rFonts w:ascii="Times New Roman" w:hAnsi="Times New Roman" w:cs="Times New Roman"/>
          <w:sz w:val="24"/>
          <w:szCs w:val="24"/>
        </w:rPr>
        <w:t>.</w:t>
      </w:r>
    </w:p>
    <w:p w:rsidR="005D4624" w:rsidRDefault="003A6A99" w:rsidP="005D46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Комплексный индекс </w:t>
      </w:r>
      <w:r w:rsidR="00CB708B" w:rsidRPr="003625A6">
        <w:rPr>
          <w:rFonts w:ascii="Times New Roman" w:hAnsi="Times New Roman" w:cs="Times New Roman"/>
          <w:sz w:val="24"/>
          <w:szCs w:val="24"/>
        </w:rPr>
        <w:t>логистической результативности</w:t>
      </w:r>
      <w:r w:rsidR="002D0D47">
        <w:rPr>
          <w:rFonts w:ascii="Times New Roman" w:hAnsi="Times New Roman" w:cs="Times New Roman"/>
          <w:sz w:val="24"/>
          <w:szCs w:val="24"/>
        </w:rPr>
        <w:t xml:space="preserve"> </w:t>
      </w:r>
      <w:r w:rsidR="00E90757" w:rsidRPr="003625A6">
        <w:rPr>
          <w:rFonts w:ascii="Times New Roman" w:hAnsi="Times New Roman" w:cs="Times New Roman"/>
          <w:sz w:val="24"/>
          <w:szCs w:val="24"/>
        </w:rPr>
        <w:t>государства</w:t>
      </w:r>
      <w:r w:rsidR="005D4624" w:rsidRPr="005D4624">
        <w:rPr>
          <w:rFonts w:ascii="Times New Roman" w:hAnsi="Times New Roman" w:cs="Times New Roman"/>
          <w:color w:val="000000"/>
          <w:sz w:val="24"/>
          <w:szCs w:val="24"/>
        </w:rPr>
        <w:t xml:space="preserve"> рассчитывается по формуле:</w:t>
      </w:r>
    </w:p>
    <w:p w:rsidR="005C242C" w:rsidRPr="005D4624" w:rsidRDefault="005C242C" w:rsidP="005D4624">
      <w:pPr>
        <w:spacing w:after="0" w:line="240" w:lineRule="auto"/>
        <w:ind w:firstLine="709"/>
        <w:jc w:val="both"/>
        <w:rPr>
          <w:rFonts w:ascii="Times New Roman" w:hAnsi="Times New Roman" w:cs="Times New Roman"/>
          <w:color w:val="000000"/>
          <w:sz w:val="24"/>
          <w:szCs w:val="24"/>
        </w:rPr>
      </w:pPr>
    </w:p>
    <w:p w:rsidR="005D4624" w:rsidRPr="005D4624" w:rsidRDefault="003E2718" w:rsidP="00552184">
      <w:pPr>
        <w:spacing w:after="0" w:line="240" w:lineRule="auto"/>
        <w:ind w:left="360" w:firstLine="709"/>
        <w:jc w:val="right"/>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l</m:t>
            </m:r>
          </m:sub>
        </m:sSub>
        <m:r>
          <w:rPr>
            <w:rFonts w:ascii="Cambria Math" w:hAnsi="Times New Roman" w:cs="Times New Roman"/>
            <w:sz w:val="24"/>
            <w:szCs w:val="24"/>
          </w:rPr>
          <m:t>=</m:t>
        </m:r>
        <m:f>
          <m:fPr>
            <m:ctrlPr>
              <w:rPr>
                <w:rFonts w:ascii="Cambria Math" w:hAnsi="Times New Roman" w:cs="Times New Roman"/>
                <w:i/>
                <w:sz w:val="24"/>
                <w:szCs w:val="24"/>
                <w:lang w:val="en-US"/>
              </w:rPr>
            </m:ctrlPr>
          </m:fPr>
          <m:num>
            <m:nary>
              <m:naryPr>
                <m:chr m:val="∑"/>
                <m:limLoc m:val="undOvr"/>
                <m:ctrlPr>
                  <w:rPr>
                    <w:rFonts w:ascii="Cambria Math" w:hAnsi="Times New Roman" w:cs="Times New Roman"/>
                    <w:i/>
                    <w:sz w:val="24"/>
                    <w:szCs w:val="24"/>
                    <w:lang w:val="en-US"/>
                  </w:rPr>
                </m:ctrlPr>
              </m:naryPr>
              <m:sub>
                <m:r>
                  <w:rPr>
                    <w:rFonts w:ascii="Cambria Math" w:hAnsi="Cambria Math" w:cs="Times New Roman"/>
                    <w:sz w:val="24"/>
                    <w:szCs w:val="24"/>
                    <w:lang w:val="en-US"/>
                  </w:rPr>
                  <m:t>i</m:t>
                </m:r>
                <m:r>
                  <w:rPr>
                    <w:rFonts w:ascii="Cambria Math" w:hAnsi="Times New Roman" w:cs="Times New Roman"/>
                    <w:sz w:val="24"/>
                    <w:szCs w:val="24"/>
                  </w:rPr>
                  <m:t>=1</m:t>
                </m:r>
              </m:sub>
              <m:sup>
                <m:r>
                  <w:rPr>
                    <w:rFonts w:ascii="Cambria Math" w:hAnsi="Cambria Math" w:cs="Times New Roman"/>
                    <w:sz w:val="24"/>
                    <w:szCs w:val="24"/>
                    <w:lang w:val="en-US"/>
                  </w:rPr>
                  <m:t>m</m:t>
                </m:r>
              </m:sup>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m:t>
                    </m:r>
                  </m:sub>
                </m:sSub>
              </m:e>
            </m:nary>
          </m:num>
          <m:den>
            <m:r>
              <w:rPr>
                <w:rFonts w:ascii="Cambria Math" w:hAnsi="Cambria Math" w:cs="Times New Roman"/>
                <w:sz w:val="24"/>
                <w:szCs w:val="24"/>
                <w:lang w:val="en-US"/>
              </w:rPr>
              <m:t>m</m:t>
            </m:r>
          </m:den>
        </m:f>
      </m:oMath>
      <w:r w:rsidR="005C242C" w:rsidRPr="005C242C">
        <w:rPr>
          <w:rFonts w:ascii="Times New Roman" w:hAnsi="Times New Roman" w:cs="Times New Roman"/>
          <w:sz w:val="24"/>
          <w:szCs w:val="24"/>
        </w:rPr>
        <w:t>,</w:t>
      </w:r>
      <w:r w:rsidR="00552184">
        <w:rPr>
          <w:rFonts w:ascii="Times New Roman" w:hAnsi="Times New Roman" w:cs="Times New Roman"/>
          <w:sz w:val="24"/>
          <w:szCs w:val="24"/>
        </w:rPr>
        <w:t xml:space="preserve">                                                            </w:t>
      </w:r>
      <w:r w:rsidR="005D4624" w:rsidRPr="005D4624">
        <w:rPr>
          <w:rFonts w:ascii="Times New Roman" w:hAnsi="Times New Roman" w:cs="Times New Roman"/>
          <w:sz w:val="24"/>
          <w:szCs w:val="24"/>
        </w:rPr>
        <w:t>(3)</w:t>
      </w:r>
    </w:p>
    <w:p w:rsidR="005D4624" w:rsidRDefault="005D4624" w:rsidP="005D4624">
      <w:pPr>
        <w:spacing w:after="0" w:line="240" w:lineRule="auto"/>
        <w:ind w:firstLine="709"/>
        <w:jc w:val="both"/>
        <w:rPr>
          <w:rFonts w:ascii="Times New Roman" w:hAnsi="Times New Roman" w:cs="Times New Roman"/>
          <w:sz w:val="24"/>
          <w:szCs w:val="24"/>
        </w:rPr>
      </w:pPr>
      <w:r w:rsidRPr="005D4624">
        <w:rPr>
          <w:rFonts w:ascii="Times New Roman" w:hAnsi="Times New Roman" w:cs="Times New Roman"/>
          <w:sz w:val="24"/>
          <w:szCs w:val="24"/>
        </w:rPr>
        <w:t xml:space="preserve">где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l</m:t>
            </m:r>
          </m:sub>
        </m:sSub>
      </m:oMath>
      <w:r w:rsidRPr="005D4624">
        <w:rPr>
          <w:rFonts w:ascii="Times New Roman" w:hAnsi="Times New Roman" w:cs="Times New Roman"/>
          <w:sz w:val="24"/>
          <w:szCs w:val="24"/>
        </w:rPr>
        <w:t xml:space="preserve">-индекс логистической результативности;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m:t>
            </m:r>
          </m:sub>
        </m:sSub>
      </m:oMath>
      <w:r w:rsidRPr="005D4624">
        <w:rPr>
          <w:rFonts w:ascii="Times New Roman" w:hAnsi="Times New Roman" w:cs="Times New Roman"/>
          <w:sz w:val="24"/>
          <w:szCs w:val="24"/>
        </w:rPr>
        <w:t xml:space="preserve">- сводный индекс по внутренним (внешним) факторам; </w:t>
      </w:r>
      <w:r w:rsidRPr="005D4624">
        <w:rPr>
          <w:rFonts w:ascii="Times New Roman" w:hAnsi="Times New Roman" w:cs="Times New Roman"/>
          <w:sz w:val="24"/>
          <w:szCs w:val="24"/>
          <w:lang w:val="en-US"/>
        </w:rPr>
        <w:t>m</w:t>
      </w:r>
      <w:r w:rsidRPr="005D4624">
        <w:rPr>
          <w:rFonts w:ascii="Times New Roman" w:hAnsi="Times New Roman" w:cs="Times New Roman"/>
          <w:sz w:val="24"/>
          <w:szCs w:val="24"/>
        </w:rPr>
        <w:t xml:space="preserve"> – количество показателей.</w:t>
      </w:r>
    </w:p>
    <w:p w:rsidR="005D4624" w:rsidRPr="00CB708B" w:rsidRDefault="003A6A99" w:rsidP="005D4624">
      <w:pPr>
        <w:spacing w:after="0" w:line="240" w:lineRule="auto"/>
        <w:ind w:firstLine="709"/>
        <w:jc w:val="both"/>
        <w:rPr>
          <w:rFonts w:ascii="Times New Roman" w:hAnsi="Times New Roman" w:cs="Times New Roman"/>
          <w:sz w:val="24"/>
          <w:szCs w:val="24"/>
        </w:rPr>
      </w:pPr>
      <w:r w:rsidRPr="00CB708B">
        <w:rPr>
          <w:rFonts w:ascii="Times New Roman" w:hAnsi="Times New Roman" w:cs="Times New Roman"/>
          <w:sz w:val="24"/>
          <w:szCs w:val="24"/>
        </w:rPr>
        <w:t xml:space="preserve">Согласно комплексному индексу </w:t>
      </w:r>
      <w:r w:rsidR="00CB708B">
        <w:rPr>
          <w:rFonts w:ascii="Times New Roman" w:hAnsi="Times New Roman" w:cs="Times New Roman"/>
          <w:sz w:val="24"/>
          <w:szCs w:val="24"/>
        </w:rPr>
        <w:t>логистической результативности</w:t>
      </w:r>
      <w:r w:rsidR="005D4624" w:rsidRPr="00CB708B">
        <w:rPr>
          <w:rFonts w:ascii="Times New Roman" w:hAnsi="Times New Roman" w:cs="Times New Roman"/>
          <w:sz w:val="24"/>
          <w:szCs w:val="24"/>
        </w:rPr>
        <w:t xml:space="preserve"> составляется рейтинг </w:t>
      </w:r>
      <w:r w:rsidR="00E90757">
        <w:rPr>
          <w:rFonts w:ascii="Times New Roman" w:hAnsi="Times New Roman" w:cs="Times New Roman"/>
          <w:sz w:val="24"/>
          <w:szCs w:val="24"/>
        </w:rPr>
        <w:t>государств</w:t>
      </w:r>
      <w:r w:rsidR="005D4624" w:rsidRPr="00CB708B">
        <w:rPr>
          <w:rFonts w:ascii="Times New Roman" w:hAnsi="Times New Roman" w:cs="Times New Roman"/>
          <w:sz w:val="24"/>
          <w:szCs w:val="24"/>
        </w:rPr>
        <w:t xml:space="preserve"> и проводится их классификация по направлению: а) </w:t>
      </w:r>
      <w:r w:rsidR="00E90757">
        <w:rPr>
          <w:rFonts w:ascii="Times New Roman" w:hAnsi="Times New Roman" w:cs="Times New Roman"/>
          <w:sz w:val="24"/>
          <w:szCs w:val="24"/>
        </w:rPr>
        <w:t>государства</w:t>
      </w:r>
      <w:r w:rsidR="005D4624" w:rsidRPr="00CB708B">
        <w:rPr>
          <w:rFonts w:ascii="Times New Roman" w:hAnsi="Times New Roman" w:cs="Times New Roman"/>
          <w:sz w:val="24"/>
          <w:szCs w:val="24"/>
        </w:rPr>
        <w:t xml:space="preserve"> с высоким значением</w:t>
      </w:r>
      <w:r w:rsidR="00450A02" w:rsidRPr="00CB708B">
        <w:rPr>
          <w:rFonts w:ascii="Times New Roman" w:hAnsi="Times New Roman" w:cs="Times New Roman"/>
          <w:sz w:val="24"/>
          <w:szCs w:val="24"/>
        </w:rPr>
        <w:t xml:space="preserve"> комплексного</w:t>
      </w:r>
      <w:r w:rsidR="005D4624" w:rsidRPr="00CB708B">
        <w:rPr>
          <w:rFonts w:ascii="Times New Roman" w:hAnsi="Times New Roman" w:cs="Times New Roman"/>
          <w:sz w:val="24"/>
          <w:szCs w:val="24"/>
        </w:rPr>
        <w:t xml:space="preserve"> индекса</w:t>
      </w:r>
      <w:r w:rsidR="00552184">
        <w:rPr>
          <w:rFonts w:ascii="Times New Roman" w:hAnsi="Times New Roman" w:cs="Times New Roman"/>
          <w:sz w:val="24"/>
          <w:szCs w:val="24"/>
        </w:rPr>
        <w:t xml:space="preserve"> </w:t>
      </w:r>
      <w:r w:rsidR="00067BF3">
        <w:rPr>
          <w:rFonts w:ascii="Times New Roman" w:hAnsi="Times New Roman" w:cs="Times New Roman"/>
          <w:sz w:val="24"/>
          <w:szCs w:val="24"/>
        </w:rPr>
        <w:t>логистической результативности</w:t>
      </w:r>
      <w:r w:rsidR="005D4624" w:rsidRPr="00CB708B">
        <w:rPr>
          <w:rFonts w:ascii="Times New Roman" w:hAnsi="Times New Roman" w:cs="Times New Roman"/>
          <w:sz w:val="24"/>
          <w:szCs w:val="24"/>
        </w:rPr>
        <w:t xml:space="preserve">; б) </w:t>
      </w:r>
      <w:r w:rsidR="00E90757">
        <w:rPr>
          <w:rFonts w:ascii="Times New Roman" w:hAnsi="Times New Roman" w:cs="Times New Roman"/>
          <w:sz w:val="24"/>
          <w:szCs w:val="24"/>
        </w:rPr>
        <w:t>государства</w:t>
      </w:r>
      <w:r w:rsidR="005D4624" w:rsidRPr="00CB708B">
        <w:rPr>
          <w:rFonts w:ascii="Times New Roman" w:hAnsi="Times New Roman" w:cs="Times New Roman"/>
          <w:sz w:val="24"/>
          <w:szCs w:val="24"/>
        </w:rPr>
        <w:t xml:space="preserve"> со средним значением </w:t>
      </w:r>
      <w:r w:rsidR="00450A02" w:rsidRPr="00CB708B">
        <w:rPr>
          <w:rFonts w:ascii="Times New Roman" w:hAnsi="Times New Roman" w:cs="Times New Roman"/>
          <w:sz w:val="24"/>
          <w:szCs w:val="24"/>
        </w:rPr>
        <w:t xml:space="preserve">комплексного </w:t>
      </w:r>
      <w:r w:rsidR="005D4624" w:rsidRPr="00CB708B">
        <w:rPr>
          <w:rFonts w:ascii="Times New Roman" w:hAnsi="Times New Roman" w:cs="Times New Roman"/>
          <w:sz w:val="24"/>
          <w:szCs w:val="24"/>
        </w:rPr>
        <w:t>индекса</w:t>
      </w:r>
      <w:r w:rsidR="00552184">
        <w:rPr>
          <w:rFonts w:ascii="Times New Roman" w:hAnsi="Times New Roman" w:cs="Times New Roman"/>
          <w:sz w:val="24"/>
          <w:szCs w:val="24"/>
        </w:rPr>
        <w:t xml:space="preserve"> </w:t>
      </w:r>
      <w:r w:rsidR="00067BF3">
        <w:rPr>
          <w:rFonts w:ascii="Times New Roman" w:hAnsi="Times New Roman" w:cs="Times New Roman"/>
          <w:sz w:val="24"/>
          <w:szCs w:val="24"/>
        </w:rPr>
        <w:t>логистической результативности</w:t>
      </w:r>
      <w:r w:rsidR="005D4624" w:rsidRPr="00CB708B">
        <w:rPr>
          <w:rFonts w:ascii="Times New Roman" w:hAnsi="Times New Roman" w:cs="Times New Roman"/>
          <w:sz w:val="24"/>
          <w:szCs w:val="24"/>
        </w:rPr>
        <w:t xml:space="preserve">; в) </w:t>
      </w:r>
      <w:r w:rsidR="00E90757">
        <w:rPr>
          <w:rFonts w:ascii="Times New Roman" w:hAnsi="Times New Roman" w:cs="Times New Roman"/>
          <w:sz w:val="24"/>
          <w:szCs w:val="24"/>
        </w:rPr>
        <w:t>государства</w:t>
      </w:r>
      <w:r w:rsidR="005D4624" w:rsidRPr="00CB708B">
        <w:rPr>
          <w:rFonts w:ascii="Times New Roman" w:hAnsi="Times New Roman" w:cs="Times New Roman"/>
          <w:sz w:val="24"/>
          <w:szCs w:val="24"/>
        </w:rPr>
        <w:t xml:space="preserve"> с низким значением </w:t>
      </w:r>
      <w:r w:rsidR="00450A02" w:rsidRPr="00CB708B">
        <w:rPr>
          <w:rFonts w:ascii="Times New Roman" w:hAnsi="Times New Roman" w:cs="Times New Roman"/>
          <w:sz w:val="24"/>
          <w:szCs w:val="24"/>
        </w:rPr>
        <w:t xml:space="preserve">комплексного </w:t>
      </w:r>
      <w:r w:rsidR="005D4624" w:rsidRPr="00CB708B">
        <w:rPr>
          <w:rFonts w:ascii="Times New Roman" w:hAnsi="Times New Roman" w:cs="Times New Roman"/>
          <w:sz w:val="24"/>
          <w:szCs w:val="24"/>
        </w:rPr>
        <w:t xml:space="preserve">индекса  </w:t>
      </w:r>
      <w:r w:rsidR="00067BF3">
        <w:rPr>
          <w:rFonts w:ascii="Times New Roman" w:hAnsi="Times New Roman" w:cs="Times New Roman"/>
          <w:sz w:val="24"/>
          <w:szCs w:val="24"/>
        </w:rPr>
        <w:t>логистической результативности</w:t>
      </w:r>
      <w:r w:rsidR="00450A02" w:rsidRPr="00CB708B">
        <w:rPr>
          <w:rFonts w:ascii="Times New Roman" w:hAnsi="Times New Roman" w:cs="Times New Roman"/>
          <w:sz w:val="24"/>
          <w:szCs w:val="24"/>
        </w:rPr>
        <w:t>.</w:t>
      </w:r>
    </w:p>
    <w:p w:rsidR="005D4624" w:rsidRPr="00377924" w:rsidRDefault="007F783A" w:rsidP="003B02C5">
      <w:pPr>
        <w:spacing w:after="0" w:line="240" w:lineRule="auto"/>
        <w:ind w:firstLine="709"/>
        <w:jc w:val="both"/>
        <w:rPr>
          <w:rFonts w:ascii="Times New Roman" w:hAnsi="Times New Roman" w:cs="Times New Roman"/>
          <w:sz w:val="24"/>
          <w:szCs w:val="24"/>
        </w:rPr>
      </w:pPr>
      <w:r w:rsidRPr="00377924">
        <w:rPr>
          <w:rFonts w:ascii="Times New Roman" w:hAnsi="Times New Roman" w:cs="Times New Roman"/>
          <w:sz w:val="24"/>
          <w:szCs w:val="24"/>
        </w:rPr>
        <w:t xml:space="preserve">Авторами было проведено предварительное исследование для определения индекса оценки </w:t>
      </w:r>
      <w:r w:rsidR="00CB708B">
        <w:rPr>
          <w:rFonts w:ascii="Times New Roman" w:hAnsi="Times New Roman" w:cs="Times New Roman"/>
          <w:sz w:val="24"/>
          <w:szCs w:val="24"/>
        </w:rPr>
        <w:t>логистической результативности</w:t>
      </w:r>
      <w:r w:rsidRPr="00377924">
        <w:rPr>
          <w:rFonts w:ascii="Times New Roman" w:hAnsi="Times New Roman" w:cs="Times New Roman"/>
          <w:sz w:val="24"/>
          <w:szCs w:val="24"/>
        </w:rPr>
        <w:t xml:space="preserve"> стран бывшего </w:t>
      </w:r>
      <w:r w:rsidR="00450A02" w:rsidRPr="00377924">
        <w:rPr>
          <w:rFonts w:ascii="Times New Roman" w:hAnsi="Times New Roman" w:cs="Times New Roman"/>
          <w:sz w:val="24"/>
          <w:szCs w:val="24"/>
        </w:rPr>
        <w:t xml:space="preserve">СССР, в результате которого был составлен рейтинг данных </w:t>
      </w:r>
      <w:r w:rsidR="00E90757">
        <w:rPr>
          <w:rFonts w:ascii="Times New Roman" w:hAnsi="Times New Roman" w:cs="Times New Roman"/>
          <w:sz w:val="24"/>
          <w:szCs w:val="24"/>
        </w:rPr>
        <w:t>государств</w:t>
      </w:r>
      <w:r w:rsidR="00450A02" w:rsidRPr="00377924">
        <w:rPr>
          <w:rFonts w:ascii="Times New Roman" w:hAnsi="Times New Roman" w:cs="Times New Roman"/>
          <w:sz w:val="24"/>
          <w:szCs w:val="24"/>
        </w:rPr>
        <w:t>.</w:t>
      </w:r>
    </w:p>
    <w:p w:rsidR="00450A02" w:rsidRPr="00377924" w:rsidRDefault="00450A02" w:rsidP="003B02C5">
      <w:pPr>
        <w:spacing w:after="0" w:line="240" w:lineRule="auto"/>
        <w:ind w:firstLine="709"/>
        <w:jc w:val="both"/>
        <w:rPr>
          <w:rFonts w:ascii="Times New Roman" w:hAnsi="Times New Roman" w:cs="Times New Roman"/>
          <w:sz w:val="24"/>
          <w:szCs w:val="24"/>
        </w:rPr>
      </w:pPr>
      <w:r w:rsidRPr="00377924">
        <w:rPr>
          <w:rFonts w:ascii="Times New Roman" w:hAnsi="Times New Roman" w:cs="Times New Roman"/>
          <w:sz w:val="24"/>
          <w:szCs w:val="24"/>
        </w:rPr>
        <w:t xml:space="preserve">В таблице 1 представлены результаты расчётов </w:t>
      </w:r>
      <w:r w:rsidR="00067BF3">
        <w:rPr>
          <w:rFonts w:ascii="Times New Roman" w:hAnsi="Times New Roman" w:cs="Times New Roman"/>
          <w:sz w:val="24"/>
          <w:szCs w:val="24"/>
        </w:rPr>
        <w:t>сводных индексов, комплексного показателя</w:t>
      </w:r>
      <w:r w:rsidRPr="00377924">
        <w:rPr>
          <w:rFonts w:ascii="Times New Roman" w:hAnsi="Times New Roman" w:cs="Times New Roman"/>
          <w:sz w:val="24"/>
          <w:szCs w:val="24"/>
        </w:rPr>
        <w:t xml:space="preserve"> и рейтинга стран бывшего СССР по уровню </w:t>
      </w:r>
      <w:r w:rsidR="00067BF3">
        <w:rPr>
          <w:rFonts w:ascii="Times New Roman" w:hAnsi="Times New Roman" w:cs="Times New Roman"/>
          <w:sz w:val="24"/>
          <w:szCs w:val="24"/>
        </w:rPr>
        <w:t>логистической результативности</w:t>
      </w:r>
      <w:r w:rsidRPr="00377924">
        <w:rPr>
          <w:rFonts w:ascii="Times New Roman" w:hAnsi="Times New Roman" w:cs="Times New Roman"/>
          <w:sz w:val="24"/>
          <w:szCs w:val="24"/>
        </w:rPr>
        <w:t>.</w:t>
      </w:r>
    </w:p>
    <w:p w:rsidR="00067BF3" w:rsidRDefault="00067BF3" w:rsidP="00450A02">
      <w:pPr>
        <w:pStyle w:val="a3"/>
        <w:autoSpaceDE w:val="0"/>
        <w:autoSpaceDN w:val="0"/>
        <w:adjustRightInd w:val="0"/>
        <w:ind w:left="0" w:firstLine="709"/>
        <w:jc w:val="both"/>
        <w:rPr>
          <w:color w:val="000000"/>
          <w:sz w:val="24"/>
          <w:szCs w:val="24"/>
        </w:rPr>
      </w:pPr>
    </w:p>
    <w:p w:rsidR="00BC0D44" w:rsidRDefault="00450A02" w:rsidP="00450A02">
      <w:pPr>
        <w:pStyle w:val="a3"/>
        <w:autoSpaceDE w:val="0"/>
        <w:autoSpaceDN w:val="0"/>
        <w:adjustRightInd w:val="0"/>
        <w:ind w:left="0" w:firstLine="709"/>
        <w:jc w:val="both"/>
        <w:rPr>
          <w:color w:val="000000"/>
          <w:sz w:val="24"/>
          <w:szCs w:val="24"/>
        </w:rPr>
      </w:pPr>
      <w:r w:rsidRPr="00450A02">
        <w:rPr>
          <w:color w:val="000000"/>
          <w:sz w:val="24"/>
          <w:szCs w:val="24"/>
        </w:rPr>
        <w:t xml:space="preserve">Таблица 1 </w:t>
      </w:r>
      <w:r w:rsidRPr="00067BF3">
        <w:rPr>
          <w:sz w:val="24"/>
          <w:szCs w:val="24"/>
        </w:rPr>
        <w:t xml:space="preserve">– </w:t>
      </w:r>
      <w:r w:rsidR="00067BF3" w:rsidRPr="00067BF3">
        <w:rPr>
          <w:sz w:val="24"/>
          <w:szCs w:val="24"/>
        </w:rPr>
        <w:t>Рейтинг стран бывшего СССР по уровню логистической результативности</w:t>
      </w:r>
      <w:r w:rsidRPr="00067BF3">
        <w:rPr>
          <w:sz w:val="24"/>
          <w:szCs w:val="24"/>
        </w:rPr>
        <w:t>.</w:t>
      </w:r>
    </w:p>
    <w:tbl>
      <w:tblPr>
        <w:tblW w:w="7236" w:type="dxa"/>
        <w:jc w:val="center"/>
        <w:tblInd w:w="93" w:type="dxa"/>
        <w:tblLook w:val="04A0"/>
      </w:tblPr>
      <w:tblGrid>
        <w:gridCol w:w="1681"/>
        <w:gridCol w:w="2400"/>
        <w:gridCol w:w="2033"/>
        <w:gridCol w:w="1300"/>
      </w:tblGrid>
      <w:tr w:rsidR="00BC0D44" w:rsidRPr="00067BF3" w:rsidTr="00BC0D44">
        <w:trPr>
          <w:trHeight w:val="1580"/>
          <w:jc w:val="center"/>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0D44" w:rsidRPr="00067BF3" w:rsidRDefault="00E90757" w:rsidP="00067BF3">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Название государства</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Сумма сводных индексов по внешним и внутренним факторам</w:t>
            </w:r>
          </w:p>
        </w:tc>
        <w:tc>
          <w:tcPr>
            <w:tcW w:w="1977" w:type="dxa"/>
            <w:tcBorders>
              <w:top w:val="single" w:sz="8" w:space="0" w:color="auto"/>
              <w:left w:val="nil"/>
              <w:bottom w:val="single" w:sz="8" w:space="0" w:color="auto"/>
              <w:right w:val="single" w:sz="8" w:space="0" w:color="auto"/>
            </w:tcBorders>
            <w:shd w:val="clear" w:color="auto" w:fill="auto"/>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Комплексный показатель логистической результативности</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BC0D44" w:rsidRPr="00067BF3" w:rsidRDefault="00BC0D44" w:rsidP="00067BF3">
            <w:pPr>
              <w:spacing w:after="0" w:line="240" w:lineRule="auto"/>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Рейтинг</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Беларусь</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69,3568</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2,4770</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2</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 xml:space="preserve">Россия </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174,7819</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6,2422</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9</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Украина</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60,3442</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2,1552</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1</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Молдова</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129,5344</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4,6262</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6</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Литва</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96,1050</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3,4323</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4</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Латвия</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80,5344</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2,8762</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3</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Эстония</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100,9705</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3,6061</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5</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Киргизия</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320,4863</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11,4459</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13</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Туркменистан</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508,0933</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18,1462</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15</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Узбекистан</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162,3672</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5,7988</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8</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Казахстан</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253,5028</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9,0537</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12</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Таджикистан</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226,6824</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8,0958</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11</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Грузия</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136,9270</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4,8903</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7</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Армения</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200,6962</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7,1677</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10</w:t>
            </w:r>
          </w:p>
        </w:tc>
      </w:tr>
      <w:tr w:rsidR="00BC0D44" w:rsidRPr="00067BF3" w:rsidTr="00BC0D44">
        <w:trPr>
          <w:trHeight w:val="320"/>
          <w:jc w:val="center"/>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Азербайджан</w:t>
            </w:r>
          </w:p>
        </w:tc>
        <w:tc>
          <w:tcPr>
            <w:tcW w:w="24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333,0393</w:t>
            </w:r>
          </w:p>
        </w:tc>
        <w:tc>
          <w:tcPr>
            <w:tcW w:w="1977"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color w:val="000000"/>
                <w:sz w:val="24"/>
                <w:szCs w:val="24"/>
                <w:lang w:eastAsia="en-US"/>
              </w:rPr>
            </w:pPr>
            <w:r w:rsidRPr="00067BF3">
              <w:rPr>
                <w:rFonts w:ascii="Times New Roman" w:eastAsia="Times New Roman" w:hAnsi="Times New Roman" w:cs="Times New Roman"/>
                <w:color w:val="000000"/>
                <w:sz w:val="24"/>
                <w:szCs w:val="24"/>
                <w:lang w:eastAsia="en-US"/>
              </w:rPr>
              <w:t>11,8943</w:t>
            </w:r>
          </w:p>
        </w:tc>
        <w:tc>
          <w:tcPr>
            <w:tcW w:w="1300" w:type="dxa"/>
            <w:tcBorders>
              <w:top w:val="nil"/>
              <w:left w:val="nil"/>
              <w:bottom w:val="single" w:sz="8" w:space="0" w:color="auto"/>
              <w:right w:val="single" w:sz="8" w:space="0" w:color="auto"/>
            </w:tcBorders>
            <w:shd w:val="clear" w:color="auto" w:fill="auto"/>
            <w:noWrap/>
            <w:vAlign w:val="center"/>
            <w:hideMark/>
          </w:tcPr>
          <w:p w:rsidR="00BC0D44" w:rsidRPr="00067BF3" w:rsidRDefault="00BC0D44" w:rsidP="00067BF3">
            <w:pPr>
              <w:spacing w:after="0" w:line="240" w:lineRule="auto"/>
              <w:jc w:val="right"/>
              <w:rPr>
                <w:rFonts w:ascii="Times New Roman" w:eastAsia="Times New Roman" w:hAnsi="Times New Roman" w:cs="Times New Roman"/>
                <w:b/>
                <w:color w:val="000000"/>
                <w:sz w:val="24"/>
                <w:szCs w:val="24"/>
                <w:lang w:eastAsia="en-US"/>
              </w:rPr>
            </w:pPr>
            <w:r w:rsidRPr="00067BF3">
              <w:rPr>
                <w:rFonts w:ascii="Times New Roman" w:eastAsia="Times New Roman" w:hAnsi="Times New Roman" w:cs="Times New Roman"/>
                <w:b/>
                <w:color w:val="000000"/>
                <w:sz w:val="24"/>
                <w:szCs w:val="24"/>
                <w:lang w:eastAsia="en-US"/>
              </w:rPr>
              <w:t>14</w:t>
            </w:r>
          </w:p>
        </w:tc>
      </w:tr>
    </w:tbl>
    <w:p w:rsidR="00450A02" w:rsidRPr="003B02C5" w:rsidRDefault="00450A02" w:rsidP="00BC0D44">
      <w:pPr>
        <w:spacing w:after="0" w:line="240" w:lineRule="auto"/>
        <w:jc w:val="both"/>
        <w:rPr>
          <w:rFonts w:ascii="Times New Roman" w:hAnsi="Times New Roman" w:cs="Times New Roman"/>
        </w:rPr>
      </w:pPr>
    </w:p>
    <w:p w:rsidR="00450A02" w:rsidRPr="005C242C" w:rsidRDefault="00450A02" w:rsidP="00450A0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C242C">
        <w:rPr>
          <w:rFonts w:ascii="Times New Roman" w:hAnsi="Times New Roman" w:cs="Times New Roman"/>
          <w:color w:val="000000"/>
          <w:sz w:val="24"/>
          <w:szCs w:val="24"/>
        </w:rPr>
        <w:t>Согласно проведенным исследованиям, среди стран бывшего СССР наибольшую привлекат</w:t>
      </w:r>
      <w:r w:rsidR="0085627F" w:rsidRPr="005C242C">
        <w:rPr>
          <w:rFonts w:ascii="Times New Roman" w:hAnsi="Times New Roman" w:cs="Times New Roman"/>
          <w:color w:val="000000"/>
          <w:sz w:val="24"/>
          <w:szCs w:val="24"/>
        </w:rPr>
        <w:t xml:space="preserve">ельность по </w:t>
      </w:r>
      <w:r w:rsidR="000B7DA0">
        <w:rPr>
          <w:rFonts w:ascii="Times New Roman" w:hAnsi="Times New Roman" w:cs="Times New Roman"/>
          <w:color w:val="000000"/>
          <w:sz w:val="24"/>
          <w:szCs w:val="24"/>
        </w:rPr>
        <w:t>логистическому потенциалу</w:t>
      </w:r>
      <w:r w:rsidRPr="005C242C">
        <w:rPr>
          <w:rFonts w:ascii="Times New Roman" w:hAnsi="Times New Roman" w:cs="Times New Roman"/>
          <w:color w:val="000000"/>
          <w:sz w:val="24"/>
          <w:szCs w:val="24"/>
        </w:rPr>
        <w:t xml:space="preserve"> имеет Украина за счет высокой плотности железных дорог, большого количества логистических центров, относительно </w:t>
      </w:r>
      <w:r w:rsidRPr="005C242C">
        <w:rPr>
          <w:rFonts w:ascii="Times New Roman" w:hAnsi="Times New Roman" w:cs="Times New Roman"/>
          <w:color w:val="000000"/>
          <w:sz w:val="24"/>
          <w:szCs w:val="24"/>
        </w:rPr>
        <w:lastRenderedPageBreak/>
        <w:t xml:space="preserve">низкой стоимости аренды складских площадей и тарифов на автомобильные перевозки. Следом за Украиной идет Беларусь, </w:t>
      </w:r>
      <w:proofErr w:type="spellStart"/>
      <w:r w:rsidRPr="005C242C">
        <w:rPr>
          <w:rFonts w:ascii="Times New Roman" w:hAnsi="Times New Roman" w:cs="Times New Roman"/>
          <w:color w:val="000000"/>
          <w:sz w:val="24"/>
          <w:szCs w:val="24"/>
        </w:rPr>
        <w:t>логистичность</w:t>
      </w:r>
      <w:proofErr w:type="spellEnd"/>
      <w:r w:rsidRPr="005C242C">
        <w:rPr>
          <w:rFonts w:ascii="Times New Roman" w:hAnsi="Times New Roman" w:cs="Times New Roman"/>
          <w:color w:val="000000"/>
          <w:sz w:val="24"/>
          <w:szCs w:val="24"/>
        </w:rPr>
        <w:t xml:space="preserve"> которой характеризуется достаточно высокой плотностью автомобильных и железных дорог, а также низкими тарифами на грузоперевозки. Россия занимает 9 место по уровню </w:t>
      </w:r>
      <w:proofErr w:type="spellStart"/>
      <w:r w:rsidRPr="005C242C">
        <w:rPr>
          <w:rFonts w:ascii="Times New Roman" w:hAnsi="Times New Roman" w:cs="Times New Roman"/>
          <w:color w:val="000000"/>
          <w:sz w:val="24"/>
          <w:szCs w:val="24"/>
        </w:rPr>
        <w:t>логистичности</w:t>
      </w:r>
      <w:proofErr w:type="spellEnd"/>
      <w:r w:rsidRPr="005C242C">
        <w:rPr>
          <w:rFonts w:ascii="Times New Roman" w:hAnsi="Times New Roman" w:cs="Times New Roman"/>
          <w:color w:val="000000"/>
          <w:sz w:val="24"/>
          <w:szCs w:val="24"/>
        </w:rPr>
        <w:t xml:space="preserve"> из-за низкой плотности автомобильных и железных дорог,  низкой концентрации объектов точечной инфраструктуры, высокой стоимости аренды складских помещений и высоких затрат на рабочую силу. Самый низкий рейтинг принадлежит Туркменистану из-за крайне низкой </w:t>
      </w:r>
      <w:r w:rsidR="000B7DA0">
        <w:rPr>
          <w:rFonts w:ascii="Times New Roman" w:hAnsi="Times New Roman" w:cs="Times New Roman"/>
          <w:color w:val="000000"/>
          <w:sz w:val="24"/>
          <w:szCs w:val="24"/>
        </w:rPr>
        <w:t>уровня логистического потенциала</w:t>
      </w:r>
      <w:r w:rsidRPr="005C242C">
        <w:rPr>
          <w:rFonts w:ascii="Times New Roman" w:hAnsi="Times New Roman" w:cs="Times New Roman"/>
          <w:color w:val="000000"/>
          <w:sz w:val="24"/>
          <w:szCs w:val="24"/>
        </w:rPr>
        <w:t>. Тем не менее, в Туркменистане создаются условия для развития логистики путем снижения налоговой нагрузки и активного вовлечения страны в Программу Европейского Союза ТРАСЕКА для «Стран-партнеров».</w:t>
      </w:r>
    </w:p>
    <w:p w:rsidR="0085627F" w:rsidRPr="005C242C" w:rsidRDefault="0085627F" w:rsidP="0085627F">
      <w:pPr>
        <w:spacing w:after="0" w:line="240" w:lineRule="auto"/>
        <w:ind w:left="34" w:firstLine="675"/>
        <w:jc w:val="both"/>
        <w:rPr>
          <w:rFonts w:ascii="Times New Roman" w:hAnsi="Times New Roman" w:cs="Times New Roman"/>
          <w:sz w:val="24"/>
          <w:szCs w:val="24"/>
        </w:rPr>
      </w:pPr>
      <w:r w:rsidRPr="005C242C">
        <w:rPr>
          <w:rFonts w:ascii="Times New Roman" w:hAnsi="Times New Roman" w:cs="Times New Roman"/>
          <w:sz w:val="24"/>
          <w:szCs w:val="24"/>
        </w:rPr>
        <w:t xml:space="preserve">Логистическая сфера деятельности значительно влияет на общую экономическую ситуацию государства. Определение комплексного индекса </w:t>
      </w:r>
      <w:r w:rsidR="00E90757" w:rsidRPr="005C242C">
        <w:rPr>
          <w:rFonts w:ascii="Times New Roman" w:hAnsi="Times New Roman" w:cs="Times New Roman"/>
          <w:sz w:val="24"/>
          <w:szCs w:val="24"/>
        </w:rPr>
        <w:t xml:space="preserve">логистической </w:t>
      </w:r>
      <w:r w:rsidR="00552184">
        <w:rPr>
          <w:rFonts w:ascii="Times New Roman" w:hAnsi="Times New Roman" w:cs="Times New Roman"/>
          <w:sz w:val="24"/>
          <w:szCs w:val="24"/>
        </w:rPr>
        <w:t>резу</w:t>
      </w:r>
      <w:r w:rsidR="00E90757" w:rsidRPr="005C242C">
        <w:rPr>
          <w:rFonts w:ascii="Times New Roman" w:hAnsi="Times New Roman" w:cs="Times New Roman"/>
          <w:sz w:val="24"/>
          <w:szCs w:val="24"/>
        </w:rPr>
        <w:t>льтативности</w:t>
      </w:r>
      <w:r w:rsidRPr="005C242C">
        <w:rPr>
          <w:rFonts w:ascii="Times New Roman" w:hAnsi="Times New Roman" w:cs="Times New Roman"/>
          <w:sz w:val="24"/>
          <w:szCs w:val="24"/>
        </w:rPr>
        <w:t xml:space="preserve"> в предложенной детализации и исследование сопредельных отраслей национальной экономики позволит значительно увеличить качество аналитических данных, отражающих степень влияния определяемых внутренних и внешних факторов на рынок логистических услуг.</w:t>
      </w:r>
    </w:p>
    <w:p w:rsidR="0085627F" w:rsidRPr="005C242C" w:rsidRDefault="0085627F" w:rsidP="0085627F">
      <w:pPr>
        <w:autoSpaceDE w:val="0"/>
        <w:autoSpaceDN w:val="0"/>
        <w:adjustRightInd w:val="0"/>
        <w:spacing w:after="0" w:line="240" w:lineRule="auto"/>
        <w:ind w:firstLine="675"/>
        <w:jc w:val="both"/>
        <w:rPr>
          <w:rFonts w:ascii="Times New Roman" w:hAnsi="Times New Roman" w:cs="Times New Roman"/>
          <w:color w:val="000000"/>
          <w:sz w:val="24"/>
          <w:szCs w:val="24"/>
        </w:rPr>
      </w:pPr>
      <w:r w:rsidRPr="005C242C">
        <w:rPr>
          <w:rFonts w:ascii="Times New Roman" w:hAnsi="Times New Roman" w:cs="Times New Roman"/>
          <w:sz w:val="24"/>
          <w:szCs w:val="24"/>
        </w:rPr>
        <w:t>Данный подход позволит определить комплекс мер, направленных на развитие логистической системы, а так же выявить области точечного экономического и организационного воздействия. Исследовательским коллективом предлагается обратить внимание на альтернативные пути развития рынка логистических услуг, которые могут включать в себя не только непосредственное влияние на транспортно-логистическую отрасль, но и на сторонние факторы, обеспечивающие функционирование логистической системы.</w:t>
      </w:r>
    </w:p>
    <w:p w:rsidR="0085627F" w:rsidRPr="005C242C" w:rsidRDefault="0085627F" w:rsidP="0085627F">
      <w:pPr>
        <w:spacing w:after="0" w:line="240" w:lineRule="auto"/>
        <w:ind w:firstLine="709"/>
        <w:jc w:val="both"/>
        <w:rPr>
          <w:rFonts w:ascii="Times New Roman" w:hAnsi="Times New Roman" w:cs="Times New Roman"/>
          <w:sz w:val="24"/>
          <w:szCs w:val="24"/>
        </w:rPr>
      </w:pPr>
      <w:r w:rsidRPr="005C242C">
        <w:rPr>
          <w:rFonts w:ascii="Times New Roman" w:hAnsi="Times New Roman" w:cs="Times New Roman"/>
          <w:sz w:val="24"/>
          <w:szCs w:val="24"/>
        </w:rPr>
        <w:t xml:space="preserve">Основные сферы приложения полученных результатов: государственное и отраслевое регулирование, повышение конкурентоспособности национальных и транснациональных логистических предприятий, проведения социально-экономических мероприятий по повышению логистической результативности в реальном секторе экономики и институциональной среде. </w:t>
      </w:r>
    </w:p>
    <w:p w:rsidR="002B28F0" w:rsidRPr="005C242C" w:rsidRDefault="002B28F0" w:rsidP="002B28F0">
      <w:pPr>
        <w:spacing w:after="0" w:line="240" w:lineRule="auto"/>
        <w:ind w:firstLine="709"/>
        <w:jc w:val="both"/>
        <w:rPr>
          <w:rFonts w:ascii="Times New Roman" w:hAnsi="Times New Roman" w:cs="Times New Roman"/>
          <w:sz w:val="24"/>
          <w:szCs w:val="24"/>
        </w:rPr>
      </w:pPr>
      <w:r w:rsidRPr="005C242C">
        <w:rPr>
          <w:rFonts w:ascii="Times New Roman" w:hAnsi="Times New Roman" w:cs="Times New Roman"/>
          <w:sz w:val="24"/>
          <w:szCs w:val="24"/>
        </w:rPr>
        <w:t xml:space="preserve">С помощью данного индекса можно сравнивать текущее состояние рынка </w:t>
      </w:r>
      <w:proofErr w:type="spellStart"/>
      <w:r w:rsidRPr="005C242C">
        <w:rPr>
          <w:rFonts w:ascii="Times New Roman" w:hAnsi="Times New Roman" w:cs="Times New Roman"/>
          <w:sz w:val="24"/>
          <w:szCs w:val="24"/>
        </w:rPr>
        <w:t>логистических</w:t>
      </w:r>
      <w:proofErr w:type="spellEnd"/>
      <w:r w:rsidRPr="005C242C">
        <w:rPr>
          <w:rFonts w:ascii="Times New Roman" w:hAnsi="Times New Roman" w:cs="Times New Roman"/>
          <w:sz w:val="24"/>
          <w:szCs w:val="24"/>
        </w:rPr>
        <w:t xml:space="preserve"> услуг различных </w:t>
      </w:r>
      <w:r w:rsidR="00E90757" w:rsidRPr="005C242C">
        <w:rPr>
          <w:rFonts w:ascii="Times New Roman" w:hAnsi="Times New Roman" w:cs="Times New Roman"/>
          <w:sz w:val="24"/>
          <w:szCs w:val="24"/>
        </w:rPr>
        <w:t>госуда</w:t>
      </w:r>
      <w:proofErr w:type="gramStart"/>
      <w:r w:rsidR="00E90757" w:rsidRPr="005C242C">
        <w:rPr>
          <w:rFonts w:ascii="Times New Roman" w:hAnsi="Times New Roman" w:cs="Times New Roman"/>
          <w:sz w:val="24"/>
          <w:szCs w:val="24"/>
        </w:rPr>
        <w:t>рств</w:t>
      </w:r>
      <w:r w:rsidR="00E94AFA">
        <w:rPr>
          <w:rFonts w:ascii="Times New Roman" w:hAnsi="Times New Roman" w:cs="Times New Roman"/>
          <w:sz w:val="24"/>
          <w:szCs w:val="24"/>
        </w:rPr>
        <w:t xml:space="preserve"> </w:t>
      </w:r>
      <w:r w:rsidRPr="005C242C">
        <w:rPr>
          <w:rFonts w:ascii="Times New Roman" w:hAnsi="Times New Roman" w:cs="Times New Roman"/>
          <w:sz w:val="24"/>
          <w:szCs w:val="24"/>
        </w:rPr>
        <w:t>дл</w:t>
      </w:r>
      <w:proofErr w:type="gramEnd"/>
      <w:r w:rsidRPr="005C242C">
        <w:rPr>
          <w:rFonts w:ascii="Times New Roman" w:hAnsi="Times New Roman" w:cs="Times New Roman"/>
          <w:sz w:val="24"/>
          <w:szCs w:val="24"/>
        </w:rPr>
        <w:t>я определения эффективных мер по совершенствованию логистической политики государства и интеграции национальной логистической системы в мировую</w:t>
      </w:r>
      <w:r w:rsidR="00AA2AFC">
        <w:rPr>
          <w:rFonts w:ascii="Times New Roman" w:hAnsi="Times New Roman" w:cs="Times New Roman"/>
          <w:sz w:val="24"/>
          <w:szCs w:val="24"/>
        </w:rPr>
        <w:t xml:space="preserve">, </w:t>
      </w:r>
      <w:r w:rsidR="00AA2AFC" w:rsidRPr="00E94AFA">
        <w:rPr>
          <w:rFonts w:ascii="Times New Roman" w:hAnsi="Times New Roman" w:cs="Times New Roman"/>
          <w:color w:val="000000" w:themeColor="text1"/>
          <w:sz w:val="24"/>
          <w:szCs w:val="24"/>
        </w:rPr>
        <w:t>развитию трансграничных логистических систем</w:t>
      </w:r>
      <w:r w:rsidR="00AA2AFC">
        <w:rPr>
          <w:rFonts w:ascii="Times New Roman" w:hAnsi="Times New Roman" w:cs="Times New Roman"/>
          <w:sz w:val="24"/>
          <w:szCs w:val="24"/>
        </w:rPr>
        <w:t>.</w:t>
      </w:r>
    </w:p>
    <w:p w:rsidR="002B28F0" w:rsidRPr="005C242C" w:rsidRDefault="002B28F0" w:rsidP="0024440E">
      <w:pPr>
        <w:autoSpaceDE w:val="0"/>
        <w:autoSpaceDN w:val="0"/>
        <w:adjustRightInd w:val="0"/>
        <w:spacing w:after="0" w:line="240" w:lineRule="auto"/>
        <w:ind w:firstLine="709"/>
        <w:jc w:val="both"/>
        <w:rPr>
          <w:rFonts w:ascii="Times New Roman" w:hAnsi="Times New Roman" w:cs="Times New Roman"/>
          <w:sz w:val="24"/>
          <w:szCs w:val="24"/>
        </w:rPr>
      </w:pPr>
      <w:r w:rsidRPr="005C242C">
        <w:rPr>
          <w:rFonts w:ascii="Times New Roman" w:hAnsi="Times New Roman" w:cs="Times New Roman"/>
          <w:color w:val="000000"/>
          <w:sz w:val="24"/>
          <w:szCs w:val="24"/>
        </w:rPr>
        <w:t>Комплекс мер по совершенствованию логистической системы будет</w:t>
      </w:r>
      <w:r w:rsidR="0024440E">
        <w:rPr>
          <w:rFonts w:ascii="Times New Roman" w:hAnsi="Times New Roman" w:cs="Times New Roman"/>
          <w:color w:val="000000"/>
          <w:sz w:val="24"/>
          <w:szCs w:val="24"/>
        </w:rPr>
        <w:t xml:space="preserve"> включать следующие направления, </w:t>
      </w:r>
      <w:r w:rsidRPr="005C242C">
        <w:rPr>
          <w:rFonts w:ascii="Times New Roman" w:hAnsi="Times New Roman" w:cs="Times New Roman"/>
          <w:sz w:val="24"/>
          <w:szCs w:val="24"/>
        </w:rPr>
        <w:t>касающиеся, прежде всего, внутренних показателей:</w:t>
      </w:r>
    </w:p>
    <w:p w:rsidR="002B28F0" w:rsidRPr="005C242C" w:rsidRDefault="002B28F0" w:rsidP="002B28F0">
      <w:pPr>
        <w:spacing w:after="0" w:line="240" w:lineRule="auto"/>
        <w:ind w:firstLine="709"/>
        <w:jc w:val="both"/>
        <w:rPr>
          <w:rFonts w:ascii="Times New Roman" w:hAnsi="Times New Roman" w:cs="Times New Roman"/>
          <w:sz w:val="24"/>
          <w:szCs w:val="24"/>
        </w:rPr>
      </w:pPr>
      <w:r w:rsidRPr="005C242C">
        <w:rPr>
          <w:rFonts w:ascii="Times New Roman" w:hAnsi="Times New Roman" w:cs="Times New Roman"/>
          <w:sz w:val="24"/>
          <w:szCs w:val="24"/>
        </w:rPr>
        <w:t>1) Улучшение инфраструктуры (линейной, узловой, точечной) логистической системы.</w:t>
      </w:r>
    </w:p>
    <w:p w:rsidR="002B28F0" w:rsidRPr="005C242C" w:rsidRDefault="002B28F0" w:rsidP="002B28F0">
      <w:pPr>
        <w:spacing w:after="0" w:line="240" w:lineRule="auto"/>
        <w:ind w:firstLine="709"/>
        <w:jc w:val="both"/>
        <w:rPr>
          <w:rFonts w:ascii="Times New Roman" w:hAnsi="Times New Roman" w:cs="Times New Roman"/>
          <w:sz w:val="24"/>
          <w:szCs w:val="24"/>
        </w:rPr>
      </w:pPr>
      <w:r w:rsidRPr="005C242C">
        <w:rPr>
          <w:rFonts w:ascii="Times New Roman" w:hAnsi="Times New Roman" w:cs="Times New Roman"/>
          <w:sz w:val="24"/>
          <w:szCs w:val="24"/>
        </w:rPr>
        <w:t>В результате выявленных параметров появится возможность определять наиболее привлекательные объекты инвестиций в транспортно-логистической инфраструктуре на текущий период времени. Инвестиционная политика государственных органов и частных инвесторов станет более упорядочена с точки зрения систематизации объема инвестиций и очередности вложений исходя из уровня удельного веса влияния конкретного объекта инфраструктуры на логистическую результативность.</w:t>
      </w:r>
    </w:p>
    <w:p w:rsidR="002B28F0" w:rsidRPr="005C242C" w:rsidRDefault="002B28F0" w:rsidP="002B28F0">
      <w:pPr>
        <w:spacing w:after="0" w:line="240" w:lineRule="auto"/>
        <w:ind w:firstLine="709"/>
        <w:jc w:val="both"/>
        <w:rPr>
          <w:rFonts w:ascii="Times New Roman" w:hAnsi="Times New Roman" w:cs="Times New Roman"/>
          <w:sz w:val="24"/>
          <w:szCs w:val="24"/>
        </w:rPr>
      </w:pPr>
      <w:r w:rsidRPr="005C242C">
        <w:rPr>
          <w:rFonts w:ascii="Times New Roman" w:hAnsi="Times New Roman" w:cs="Times New Roman"/>
          <w:sz w:val="24"/>
          <w:szCs w:val="24"/>
        </w:rPr>
        <w:t xml:space="preserve">Результаты данного анализа могут быть использованы как министерствами и ведомствами, регулирующие деятельность транспортно-логистической отрасли </w:t>
      </w:r>
      <w:r w:rsidR="00E90757" w:rsidRPr="005C242C">
        <w:rPr>
          <w:rFonts w:ascii="Times New Roman" w:hAnsi="Times New Roman" w:cs="Times New Roman"/>
          <w:sz w:val="24"/>
          <w:szCs w:val="24"/>
        </w:rPr>
        <w:t>государства</w:t>
      </w:r>
      <w:r w:rsidRPr="005C242C">
        <w:rPr>
          <w:rFonts w:ascii="Times New Roman" w:hAnsi="Times New Roman" w:cs="Times New Roman"/>
          <w:sz w:val="24"/>
          <w:szCs w:val="24"/>
        </w:rPr>
        <w:t xml:space="preserve"> (министерство транспорта, министерство связи (коммуникаций), железная дорога, портовые службы, ведомства, отвечающие за создание и поддержку транспортно-логистической инфраструктуры), так и компаниями, представляющими логистический сервис (склады, сортировочные, логистические и экспедиторские фирмы, владе</w:t>
      </w:r>
      <w:r w:rsidR="00BB183B">
        <w:rPr>
          <w:rFonts w:ascii="Times New Roman" w:hAnsi="Times New Roman" w:cs="Times New Roman"/>
          <w:sz w:val="24"/>
          <w:szCs w:val="24"/>
        </w:rPr>
        <w:t>льцы подвижного состава и инфра</w:t>
      </w:r>
      <w:r w:rsidRPr="005C242C">
        <w:rPr>
          <w:rFonts w:ascii="Times New Roman" w:hAnsi="Times New Roman" w:cs="Times New Roman"/>
          <w:sz w:val="24"/>
          <w:szCs w:val="24"/>
        </w:rPr>
        <w:t>с</w:t>
      </w:r>
      <w:r w:rsidR="00BB183B">
        <w:rPr>
          <w:rFonts w:ascii="Times New Roman" w:hAnsi="Times New Roman" w:cs="Times New Roman"/>
          <w:sz w:val="24"/>
          <w:szCs w:val="24"/>
        </w:rPr>
        <w:t>т</w:t>
      </w:r>
      <w:r w:rsidRPr="005C242C">
        <w:rPr>
          <w:rFonts w:ascii="Times New Roman" w:hAnsi="Times New Roman" w:cs="Times New Roman"/>
          <w:sz w:val="24"/>
          <w:szCs w:val="24"/>
        </w:rPr>
        <w:t>руктуры).</w:t>
      </w:r>
    </w:p>
    <w:p w:rsidR="002B28F0" w:rsidRPr="005C242C" w:rsidRDefault="002B28F0" w:rsidP="002B28F0">
      <w:pPr>
        <w:spacing w:after="0" w:line="240" w:lineRule="auto"/>
        <w:ind w:firstLine="709"/>
        <w:jc w:val="both"/>
        <w:rPr>
          <w:rFonts w:ascii="Times New Roman" w:hAnsi="Times New Roman" w:cs="Times New Roman"/>
          <w:sz w:val="24"/>
          <w:szCs w:val="24"/>
        </w:rPr>
      </w:pPr>
      <w:r w:rsidRPr="005C242C">
        <w:rPr>
          <w:rFonts w:ascii="Times New Roman" w:hAnsi="Times New Roman" w:cs="Times New Roman"/>
          <w:sz w:val="24"/>
          <w:szCs w:val="24"/>
        </w:rPr>
        <w:t>2)  Повышение уровня логистического сервиса.</w:t>
      </w:r>
    </w:p>
    <w:p w:rsidR="002B28F0" w:rsidRPr="005C242C" w:rsidRDefault="002B28F0" w:rsidP="002B28F0">
      <w:pPr>
        <w:spacing w:after="0" w:line="240" w:lineRule="auto"/>
        <w:ind w:firstLine="709"/>
        <w:jc w:val="both"/>
        <w:rPr>
          <w:rFonts w:ascii="Times New Roman" w:hAnsi="Times New Roman" w:cs="Times New Roman"/>
          <w:sz w:val="24"/>
          <w:szCs w:val="24"/>
        </w:rPr>
      </w:pPr>
      <w:r w:rsidRPr="005C242C">
        <w:rPr>
          <w:rFonts w:ascii="Times New Roman" w:hAnsi="Times New Roman" w:cs="Times New Roman"/>
          <w:sz w:val="24"/>
          <w:szCs w:val="24"/>
        </w:rPr>
        <w:t xml:space="preserve">Фирмы, представляющие логистический сервис, получат возможность выявления слабых мест в собственном бизнесе, а так же возможность влияния на качество </w:t>
      </w:r>
      <w:r w:rsidRPr="005C242C">
        <w:rPr>
          <w:rFonts w:ascii="Times New Roman" w:hAnsi="Times New Roman" w:cs="Times New Roman"/>
          <w:sz w:val="24"/>
          <w:szCs w:val="24"/>
        </w:rPr>
        <w:lastRenderedPageBreak/>
        <w:t>представленных услуг благодаря точечным инвестициям в организационную структуру и материальные объекты. Имея данные анализа, государственные и частные субъекты смогут произвести детальный мониторинг представленных услуг на рынке и выявить существующий потенциал для улучшения качества логистической деятельности. В том числе, и в результате регулирования правового поля, отношений собственности, распределение и перераспределение ресурсов и.т.д.</w:t>
      </w:r>
    </w:p>
    <w:p w:rsidR="002B28F0" w:rsidRPr="005C242C" w:rsidRDefault="002B28F0" w:rsidP="002B28F0">
      <w:pPr>
        <w:spacing w:after="0" w:line="240" w:lineRule="auto"/>
        <w:ind w:firstLine="709"/>
        <w:jc w:val="both"/>
        <w:rPr>
          <w:rFonts w:ascii="Times New Roman" w:hAnsi="Times New Roman" w:cs="Times New Roman"/>
          <w:sz w:val="24"/>
          <w:szCs w:val="24"/>
        </w:rPr>
      </w:pPr>
      <w:r w:rsidRPr="005C242C">
        <w:rPr>
          <w:rFonts w:ascii="Times New Roman" w:hAnsi="Times New Roman" w:cs="Times New Roman"/>
          <w:sz w:val="24"/>
          <w:szCs w:val="24"/>
        </w:rPr>
        <w:t>3) по эффективному распределению трудовых ресурсов в сферах, обеспечивающих функционирование логистической системы.</w:t>
      </w:r>
    </w:p>
    <w:p w:rsidR="002B28F0" w:rsidRPr="005C242C" w:rsidRDefault="002B28F0" w:rsidP="002B28F0">
      <w:pPr>
        <w:spacing w:after="0" w:line="240" w:lineRule="auto"/>
        <w:ind w:firstLine="709"/>
        <w:jc w:val="both"/>
        <w:rPr>
          <w:rFonts w:ascii="Times New Roman" w:hAnsi="Times New Roman" w:cs="Times New Roman"/>
          <w:sz w:val="24"/>
          <w:szCs w:val="24"/>
        </w:rPr>
      </w:pPr>
      <w:r w:rsidRPr="00E94AFA">
        <w:rPr>
          <w:rFonts w:ascii="Times New Roman" w:hAnsi="Times New Roman" w:cs="Times New Roman"/>
          <w:color w:val="000000" w:themeColor="text1"/>
          <w:sz w:val="24"/>
          <w:szCs w:val="24"/>
        </w:rPr>
        <w:t>Од</w:t>
      </w:r>
      <w:r w:rsidR="00B00460" w:rsidRPr="00E94AFA">
        <w:rPr>
          <w:rFonts w:ascii="Times New Roman" w:hAnsi="Times New Roman" w:cs="Times New Roman"/>
          <w:color w:val="000000" w:themeColor="text1"/>
          <w:sz w:val="24"/>
          <w:szCs w:val="24"/>
        </w:rPr>
        <w:t>ним</w:t>
      </w:r>
      <w:r w:rsidRPr="00E94AFA">
        <w:rPr>
          <w:rFonts w:ascii="Times New Roman" w:hAnsi="Times New Roman" w:cs="Times New Roman"/>
          <w:color w:val="000000" w:themeColor="text1"/>
          <w:sz w:val="24"/>
          <w:szCs w:val="24"/>
        </w:rPr>
        <w:t xml:space="preserve"> из основных критериев определения экономического роста национальной экономики государства является социально</w:t>
      </w:r>
      <w:r w:rsidR="00B00460" w:rsidRPr="00E94AFA">
        <w:rPr>
          <w:rFonts w:ascii="Times New Roman" w:hAnsi="Times New Roman" w:cs="Times New Roman"/>
          <w:color w:val="000000" w:themeColor="text1"/>
          <w:sz w:val="24"/>
          <w:szCs w:val="24"/>
        </w:rPr>
        <w:t>е</w:t>
      </w:r>
      <w:r w:rsidRPr="00E94AFA">
        <w:rPr>
          <w:rFonts w:ascii="Times New Roman" w:hAnsi="Times New Roman" w:cs="Times New Roman"/>
          <w:color w:val="000000" w:themeColor="text1"/>
          <w:sz w:val="24"/>
          <w:szCs w:val="24"/>
        </w:rPr>
        <w:t xml:space="preserve"> развити</w:t>
      </w:r>
      <w:r w:rsidR="00B00460" w:rsidRPr="00E94AFA">
        <w:rPr>
          <w:rFonts w:ascii="Times New Roman" w:hAnsi="Times New Roman" w:cs="Times New Roman"/>
          <w:color w:val="000000" w:themeColor="text1"/>
          <w:sz w:val="24"/>
          <w:szCs w:val="24"/>
        </w:rPr>
        <w:t>е</w:t>
      </w:r>
      <w:r w:rsidRPr="00E94AFA">
        <w:rPr>
          <w:rFonts w:ascii="Times New Roman" w:hAnsi="Times New Roman" w:cs="Times New Roman"/>
          <w:color w:val="000000" w:themeColor="text1"/>
          <w:sz w:val="24"/>
          <w:szCs w:val="24"/>
        </w:rPr>
        <w:t xml:space="preserve"> общества. </w:t>
      </w:r>
      <w:r w:rsidR="00B00460" w:rsidRPr="00E94AFA">
        <w:rPr>
          <w:rFonts w:ascii="Times New Roman" w:hAnsi="Times New Roman" w:cs="Times New Roman"/>
          <w:color w:val="000000" w:themeColor="text1"/>
          <w:sz w:val="24"/>
          <w:szCs w:val="24"/>
        </w:rPr>
        <w:t>Темпы этого развития определены,</w:t>
      </w:r>
      <w:r w:rsidRPr="00E94AFA">
        <w:rPr>
          <w:rFonts w:ascii="Times New Roman" w:hAnsi="Times New Roman" w:cs="Times New Roman"/>
          <w:color w:val="000000" w:themeColor="text1"/>
          <w:sz w:val="24"/>
          <w:szCs w:val="24"/>
        </w:rPr>
        <w:t xml:space="preserve"> в том числе, эффективным планированием образовательной</w:t>
      </w:r>
      <w:r w:rsidRPr="005C242C">
        <w:rPr>
          <w:rFonts w:ascii="Times New Roman" w:hAnsi="Times New Roman" w:cs="Times New Roman"/>
          <w:sz w:val="24"/>
          <w:szCs w:val="24"/>
        </w:rPr>
        <w:t xml:space="preserve"> сферы для своевременного представления на рынке труда рабочей силы требуемой квалификации и специализации. Трудовой потенциал государства определен не только количественными и качественными показателями обеспечения рынка труда, но и своевременностью появления на данном рынке нужных специалистов.</w:t>
      </w:r>
    </w:p>
    <w:p w:rsidR="002B28F0" w:rsidRPr="005C242C" w:rsidRDefault="002B28F0" w:rsidP="002B28F0">
      <w:pPr>
        <w:tabs>
          <w:tab w:val="left" w:pos="709"/>
        </w:tabs>
        <w:spacing w:after="0" w:line="240" w:lineRule="auto"/>
        <w:ind w:firstLine="709"/>
        <w:jc w:val="both"/>
        <w:rPr>
          <w:rFonts w:ascii="Times New Roman" w:hAnsi="Times New Roman" w:cs="Times New Roman"/>
          <w:sz w:val="24"/>
          <w:szCs w:val="24"/>
        </w:rPr>
      </w:pPr>
      <w:r w:rsidRPr="005C242C">
        <w:rPr>
          <w:rFonts w:ascii="Times New Roman" w:hAnsi="Times New Roman" w:cs="Times New Roman"/>
          <w:sz w:val="24"/>
          <w:szCs w:val="24"/>
        </w:rPr>
        <w:t xml:space="preserve">Одним из областей исследования данной работы является анализ трудовых ресурсов и степени вовлеченности в логистическую и сопряженные отрасли, а так же выявление потенциала и повышение эффективности обеспечения рынка труда в транспортно-логистической сфере деятельности. Заинтересованные </w:t>
      </w:r>
      <w:r w:rsidR="00B00460" w:rsidRPr="00E94AFA">
        <w:rPr>
          <w:rFonts w:ascii="Times New Roman" w:hAnsi="Times New Roman" w:cs="Times New Roman"/>
          <w:color w:val="000000" w:themeColor="text1"/>
          <w:sz w:val="24"/>
          <w:szCs w:val="24"/>
        </w:rPr>
        <w:t>организации</w:t>
      </w:r>
      <w:r w:rsidRPr="00E94AFA">
        <w:rPr>
          <w:rFonts w:ascii="Times New Roman" w:hAnsi="Times New Roman" w:cs="Times New Roman"/>
          <w:color w:val="000000" w:themeColor="text1"/>
          <w:sz w:val="24"/>
          <w:szCs w:val="24"/>
        </w:rPr>
        <w:t>:</w:t>
      </w:r>
      <w:r w:rsidRPr="005C242C">
        <w:rPr>
          <w:rFonts w:ascii="Times New Roman" w:hAnsi="Times New Roman" w:cs="Times New Roman"/>
          <w:sz w:val="24"/>
          <w:szCs w:val="24"/>
        </w:rPr>
        <w:t xml:space="preserve"> министерство образования, министерство труда, министерство социальной защиты, владельцы логистического бизнеса, сопряженные ведомства и предприятия. </w:t>
      </w:r>
    </w:p>
    <w:p w:rsidR="002B28F0" w:rsidRPr="005C242C" w:rsidRDefault="002B28F0" w:rsidP="002B28F0">
      <w:pPr>
        <w:tabs>
          <w:tab w:val="left" w:pos="709"/>
        </w:tabs>
        <w:spacing w:after="0" w:line="240" w:lineRule="auto"/>
        <w:ind w:firstLine="709"/>
        <w:jc w:val="both"/>
        <w:rPr>
          <w:rFonts w:ascii="Times New Roman" w:hAnsi="Times New Roman" w:cs="Times New Roman"/>
          <w:sz w:val="24"/>
          <w:szCs w:val="24"/>
        </w:rPr>
      </w:pPr>
    </w:p>
    <w:p w:rsidR="002B28F0" w:rsidRDefault="002B28F0" w:rsidP="0085627F">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5C242C">
        <w:rPr>
          <w:rFonts w:ascii="Times New Roman" w:hAnsi="Times New Roman" w:cs="Times New Roman"/>
          <w:b/>
          <w:color w:val="000000"/>
          <w:sz w:val="24"/>
          <w:szCs w:val="24"/>
        </w:rPr>
        <w:t>Список использованной литературы.</w:t>
      </w:r>
    </w:p>
    <w:p w:rsidR="00BB183B" w:rsidRPr="005C242C" w:rsidRDefault="00BB183B" w:rsidP="0085627F">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AE5DB0" w:rsidRPr="005C242C" w:rsidRDefault="00AE5DB0" w:rsidP="00AE5DB0">
      <w:pPr>
        <w:autoSpaceDE w:val="0"/>
        <w:autoSpaceDN w:val="0"/>
        <w:adjustRightInd w:val="0"/>
        <w:spacing w:after="0" w:line="240" w:lineRule="auto"/>
        <w:jc w:val="both"/>
        <w:rPr>
          <w:rFonts w:ascii="Times New Roman" w:eastAsia="Calibri" w:hAnsi="Times New Roman" w:cs="Times New Roman"/>
          <w:color w:val="231F20"/>
          <w:sz w:val="24"/>
          <w:szCs w:val="24"/>
          <w:shd w:val="clear" w:color="auto" w:fill="FFFFFF" w:themeFill="background1"/>
          <w:lang w:val="en-US" w:eastAsia="en-US"/>
        </w:rPr>
      </w:pPr>
      <w:r w:rsidRPr="005C242C">
        <w:rPr>
          <w:rFonts w:ascii="Times New Roman" w:eastAsia="Times New Roman" w:hAnsi="Times New Roman" w:cs="Times New Roman"/>
          <w:color w:val="000000"/>
          <w:sz w:val="24"/>
          <w:szCs w:val="24"/>
          <w:shd w:val="clear" w:color="auto" w:fill="FFFFFF" w:themeFill="background1"/>
          <w:lang w:val="en-US"/>
        </w:rPr>
        <w:t xml:space="preserve">1. Connecting to Compete 2012. Trade Logistics in the Global Economy. </w:t>
      </w:r>
      <w:r w:rsidRPr="005C242C">
        <w:rPr>
          <w:rFonts w:ascii="Times New Roman" w:eastAsia="Times New Roman" w:hAnsi="Times New Roman" w:cs="Times New Roman"/>
          <w:color w:val="000000"/>
          <w:sz w:val="24"/>
          <w:szCs w:val="24"/>
          <w:lang w:val="en-US"/>
        </w:rPr>
        <w:t>–</w:t>
      </w:r>
      <w:r w:rsidR="00E94AFA" w:rsidRPr="00E94AFA">
        <w:rPr>
          <w:rFonts w:ascii="Times New Roman" w:eastAsia="Times New Roman" w:hAnsi="Times New Roman" w:cs="Times New Roman"/>
          <w:color w:val="000000"/>
          <w:sz w:val="24"/>
          <w:szCs w:val="24"/>
          <w:lang w:val="en-US"/>
        </w:rPr>
        <w:t xml:space="preserve"> </w:t>
      </w:r>
      <w:r w:rsidRPr="005C242C">
        <w:rPr>
          <w:rFonts w:ascii="Times New Roman" w:eastAsia="Calibri" w:hAnsi="Times New Roman" w:cs="Times New Roman"/>
          <w:color w:val="231F20"/>
          <w:sz w:val="24"/>
          <w:szCs w:val="24"/>
          <w:shd w:val="clear" w:color="auto" w:fill="FFFFFF" w:themeFill="background1"/>
          <w:lang w:val="en-US" w:eastAsia="en-US"/>
        </w:rPr>
        <w:t xml:space="preserve">Communications Development Incorporated, Washington, </w:t>
      </w:r>
      <w:proofErr w:type="gramStart"/>
      <w:r w:rsidRPr="005C242C">
        <w:rPr>
          <w:rFonts w:ascii="Times New Roman" w:eastAsia="Calibri" w:hAnsi="Times New Roman" w:cs="Times New Roman"/>
          <w:color w:val="231F20"/>
          <w:sz w:val="24"/>
          <w:szCs w:val="24"/>
          <w:shd w:val="clear" w:color="auto" w:fill="FFFFFF" w:themeFill="background1"/>
          <w:lang w:val="en-US" w:eastAsia="en-US"/>
        </w:rPr>
        <w:t>DC.,</w:t>
      </w:r>
      <w:proofErr w:type="gramEnd"/>
      <w:r w:rsidRPr="005C242C">
        <w:rPr>
          <w:rFonts w:ascii="Times New Roman" w:eastAsia="Calibri" w:hAnsi="Times New Roman" w:cs="Times New Roman"/>
          <w:color w:val="231F20"/>
          <w:sz w:val="24"/>
          <w:szCs w:val="24"/>
          <w:shd w:val="clear" w:color="auto" w:fill="FFFFFF" w:themeFill="background1"/>
          <w:lang w:val="en-US" w:eastAsia="en-US"/>
        </w:rPr>
        <w:t xml:space="preserve"> 2013. – 58 p.</w:t>
      </w:r>
    </w:p>
    <w:p w:rsidR="00AE5DB0" w:rsidRPr="005C242C" w:rsidRDefault="00AE5DB0" w:rsidP="00AE5DB0">
      <w:pPr>
        <w:autoSpaceDE w:val="0"/>
        <w:autoSpaceDN w:val="0"/>
        <w:adjustRightInd w:val="0"/>
        <w:spacing w:after="0" w:line="240" w:lineRule="auto"/>
        <w:jc w:val="both"/>
        <w:rPr>
          <w:rFonts w:ascii="Times New Roman" w:eastAsia="Calibri" w:hAnsi="Times New Roman" w:cs="Times New Roman"/>
          <w:color w:val="231F20"/>
          <w:sz w:val="24"/>
          <w:szCs w:val="24"/>
          <w:shd w:val="clear" w:color="auto" w:fill="FFFFFF" w:themeFill="background1"/>
          <w:lang w:val="en-US" w:eastAsia="en-US"/>
        </w:rPr>
      </w:pPr>
      <w:r w:rsidRPr="005C242C">
        <w:rPr>
          <w:rFonts w:ascii="Times New Roman" w:eastAsia="Calibri" w:hAnsi="Times New Roman" w:cs="Times New Roman"/>
          <w:color w:val="231F20"/>
          <w:sz w:val="24"/>
          <w:szCs w:val="24"/>
          <w:shd w:val="clear" w:color="auto" w:fill="FFFFFF" w:themeFill="background1"/>
          <w:lang w:val="en-US" w:eastAsia="en-US"/>
        </w:rPr>
        <w:t xml:space="preserve">2.  </w:t>
      </w:r>
      <w:r w:rsidR="00E94AFA">
        <w:rPr>
          <w:rFonts w:ascii="Times New Roman" w:eastAsia="Times New Roman" w:hAnsi="Times New Roman" w:cs="Times New Roman"/>
          <w:color w:val="000000"/>
          <w:sz w:val="24"/>
          <w:szCs w:val="24"/>
          <w:lang w:val="en-US"/>
        </w:rPr>
        <w:t xml:space="preserve">European Distribution Report. </w:t>
      </w:r>
      <w:r w:rsidR="00E94AFA" w:rsidRPr="005C242C">
        <w:rPr>
          <w:rFonts w:ascii="Times New Roman" w:eastAsia="Times New Roman" w:hAnsi="Times New Roman" w:cs="Times New Roman"/>
          <w:color w:val="000000"/>
          <w:sz w:val="24"/>
          <w:szCs w:val="24"/>
          <w:lang w:val="en-US"/>
        </w:rPr>
        <w:t>–</w:t>
      </w:r>
      <w:r w:rsidRPr="005C242C">
        <w:rPr>
          <w:rFonts w:ascii="Times New Roman" w:eastAsia="Times New Roman" w:hAnsi="Times New Roman" w:cs="Times New Roman"/>
          <w:color w:val="000000"/>
          <w:sz w:val="24"/>
          <w:szCs w:val="24"/>
          <w:lang w:val="en-US"/>
        </w:rPr>
        <w:t xml:space="preserve"> Cushman </w:t>
      </w:r>
      <w:r w:rsidRPr="005C242C">
        <w:rPr>
          <w:rFonts w:ascii="Times New Roman" w:eastAsia="Times New Roman" w:hAnsi="Times New Roman" w:cs="Times New Roman"/>
          <w:color w:val="000000"/>
          <w:sz w:val="24"/>
          <w:szCs w:val="24"/>
          <w:lang w:val="it-IT"/>
        </w:rPr>
        <w:t>&amp;</w:t>
      </w:r>
      <w:r w:rsidRPr="005C242C">
        <w:rPr>
          <w:rFonts w:ascii="Times New Roman" w:eastAsia="Times New Roman" w:hAnsi="Times New Roman" w:cs="Times New Roman"/>
          <w:color w:val="000000"/>
          <w:sz w:val="24"/>
          <w:szCs w:val="24"/>
          <w:lang w:val="en-US"/>
        </w:rPr>
        <w:t xml:space="preserve"> Wakefield Healey &amp; Baker, London, 2003. – 10 p.</w:t>
      </w:r>
    </w:p>
    <w:p w:rsidR="002655C5" w:rsidRPr="005C242C" w:rsidRDefault="00AE5DB0" w:rsidP="002655C5">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themeFill="background1"/>
          <w:lang w:val="en-US"/>
        </w:rPr>
      </w:pPr>
      <w:r w:rsidRPr="005C242C">
        <w:rPr>
          <w:rFonts w:ascii="Times New Roman" w:eastAsia="Times New Roman" w:hAnsi="Times New Roman" w:cs="Times New Roman"/>
          <w:color w:val="000000"/>
          <w:sz w:val="24"/>
          <w:szCs w:val="24"/>
          <w:shd w:val="clear" w:color="auto" w:fill="FFFFFF" w:themeFill="background1"/>
          <w:lang w:val="en-US"/>
        </w:rPr>
        <w:t>3. The Logistics Report 2012. – Freight Transport Association, 2013. – 68 p.</w:t>
      </w:r>
    </w:p>
    <w:p w:rsidR="00AE5DB0" w:rsidRPr="00CC6F7C" w:rsidRDefault="00AE5DB0" w:rsidP="002655C5">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themeFill="background1"/>
          <w:lang w:val="en-US"/>
        </w:rPr>
      </w:pPr>
      <w:r w:rsidRPr="005C242C">
        <w:rPr>
          <w:rFonts w:ascii="Times New Roman" w:eastAsia="Times New Roman" w:hAnsi="Times New Roman" w:cs="Times New Roman"/>
          <w:color w:val="000000"/>
          <w:sz w:val="24"/>
          <w:szCs w:val="24"/>
          <w:shd w:val="clear" w:color="auto" w:fill="FFFFFF" w:themeFill="background1"/>
          <w:lang w:val="en-US"/>
        </w:rPr>
        <w:t xml:space="preserve">4. </w:t>
      </w:r>
      <w:r w:rsidRPr="00CC6F7C">
        <w:rPr>
          <w:rFonts w:ascii="Times New Roman" w:eastAsia="Times New Roman" w:hAnsi="Times New Roman" w:cs="Times New Roman"/>
          <w:color w:val="000000"/>
          <w:sz w:val="24"/>
          <w:szCs w:val="24"/>
          <w:shd w:val="clear" w:color="auto" w:fill="FFFFFF" w:themeFill="background1"/>
          <w:lang w:val="en-US"/>
        </w:rPr>
        <w:t xml:space="preserve">Transportation Performance Index. – US Chamber of </w:t>
      </w:r>
      <w:r w:rsidR="00E94AFA">
        <w:rPr>
          <w:rFonts w:ascii="Times New Roman" w:eastAsia="Times New Roman" w:hAnsi="Times New Roman" w:cs="Times New Roman"/>
          <w:color w:val="000000"/>
          <w:sz w:val="24"/>
          <w:szCs w:val="24"/>
          <w:shd w:val="clear" w:color="auto" w:fill="FFFFFF" w:themeFill="background1"/>
          <w:lang w:val="en-US"/>
        </w:rPr>
        <w:t>Commerce, Washington, D.C., 201</w:t>
      </w:r>
      <w:r w:rsidR="00E94AFA" w:rsidRPr="00E94AFA">
        <w:rPr>
          <w:rFonts w:ascii="Times New Roman" w:eastAsia="Times New Roman" w:hAnsi="Times New Roman" w:cs="Times New Roman"/>
          <w:color w:val="000000"/>
          <w:sz w:val="24"/>
          <w:szCs w:val="24"/>
          <w:shd w:val="clear" w:color="auto" w:fill="FFFFFF" w:themeFill="background1"/>
          <w:lang w:val="en-US"/>
        </w:rPr>
        <w:t>1.</w:t>
      </w:r>
      <w:r w:rsidRPr="00CC6F7C">
        <w:rPr>
          <w:rFonts w:ascii="Times New Roman" w:eastAsia="Times New Roman" w:hAnsi="Times New Roman" w:cs="Times New Roman"/>
          <w:color w:val="000000"/>
          <w:sz w:val="24"/>
          <w:szCs w:val="24"/>
          <w:shd w:val="clear" w:color="auto" w:fill="FFFFFF" w:themeFill="background1"/>
          <w:lang w:val="en-US"/>
        </w:rPr>
        <w:t xml:space="preserve"> – 12 p.</w:t>
      </w:r>
    </w:p>
    <w:p w:rsidR="00AE5DB0" w:rsidRPr="005C242C" w:rsidRDefault="00AE5DB0" w:rsidP="002655C5">
      <w:pPr>
        <w:autoSpaceDE w:val="0"/>
        <w:autoSpaceDN w:val="0"/>
        <w:adjustRightInd w:val="0"/>
        <w:spacing w:after="0" w:line="240" w:lineRule="auto"/>
        <w:jc w:val="both"/>
        <w:rPr>
          <w:rStyle w:val="citation"/>
          <w:rFonts w:ascii="Times New Roman" w:hAnsi="Times New Roman" w:cs="Times New Roman"/>
          <w:sz w:val="24"/>
          <w:szCs w:val="24"/>
          <w:shd w:val="clear" w:color="auto" w:fill="FFFFFF"/>
          <w:lang w:val="en-US"/>
        </w:rPr>
      </w:pPr>
      <w:r w:rsidRPr="00CC6F7C">
        <w:rPr>
          <w:rFonts w:ascii="Times New Roman" w:eastAsia="Times New Roman" w:hAnsi="Times New Roman" w:cs="Times New Roman"/>
          <w:color w:val="000000"/>
          <w:sz w:val="24"/>
          <w:szCs w:val="24"/>
          <w:shd w:val="clear" w:color="auto" w:fill="FFFFFF" w:themeFill="background1"/>
          <w:lang w:val="en-US"/>
        </w:rPr>
        <w:t>5. Freight Facts and Figures 2012. – Office of freight management and operations, 2012. – 85 p.</w:t>
      </w:r>
    </w:p>
    <w:p w:rsidR="00AE5DB0" w:rsidRPr="002655C5" w:rsidRDefault="00AE5DB0" w:rsidP="00AE5DB0">
      <w:pPr>
        <w:autoSpaceDE w:val="0"/>
        <w:autoSpaceDN w:val="0"/>
        <w:adjustRightInd w:val="0"/>
        <w:jc w:val="both"/>
        <w:rPr>
          <w:rFonts w:ascii="Times New Roman" w:hAnsi="Times New Roman" w:cs="Times New Roman"/>
          <w:color w:val="000000"/>
          <w:sz w:val="24"/>
          <w:szCs w:val="24"/>
          <w:lang w:val="en-US"/>
        </w:rPr>
      </w:pPr>
    </w:p>
    <w:p w:rsidR="00E238B7" w:rsidRPr="002655C5" w:rsidRDefault="00E238B7" w:rsidP="0085627F">
      <w:pPr>
        <w:autoSpaceDE w:val="0"/>
        <w:autoSpaceDN w:val="0"/>
        <w:adjustRightInd w:val="0"/>
        <w:spacing w:after="0" w:line="240" w:lineRule="auto"/>
        <w:ind w:firstLine="675"/>
        <w:contextualSpacing/>
        <w:jc w:val="both"/>
        <w:rPr>
          <w:rFonts w:ascii="Times New Roman" w:hAnsi="Times New Roman" w:cs="Times New Roman"/>
          <w:color w:val="000000"/>
          <w:sz w:val="24"/>
          <w:szCs w:val="24"/>
          <w:lang w:val="en-US"/>
        </w:rPr>
      </w:pPr>
    </w:p>
    <w:p w:rsidR="00E238B7" w:rsidRPr="00AE5DB0" w:rsidRDefault="00E238B7" w:rsidP="0085627F">
      <w:pPr>
        <w:spacing w:after="0" w:line="240" w:lineRule="auto"/>
        <w:ind w:firstLine="675"/>
        <w:jc w:val="both"/>
        <w:rPr>
          <w:rFonts w:ascii="Times New Roman" w:hAnsi="Times New Roman" w:cs="Times New Roman"/>
          <w:color w:val="000000" w:themeColor="text1"/>
          <w:sz w:val="24"/>
          <w:szCs w:val="24"/>
          <w:lang w:val="en-US"/>
        </w:rPr>
      </w:pPr>
    </w:p>
    <w:sectPr w:rsidR="00E238B7" w:rsidRPr="00AE5DB0" w:rsidSect="00F67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5C0"/>
    <w:multiLevelType w:val="hybridMultilevel"/>
    <w:tmpl w:val="1FE86152"/>
    <w:lvl w:ilvl="0" w:tplc="DC8208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C5EA4"/>
    <w:multiLevelType w:val="hybridMultilevel"/>
    <w:tmpl w:val="588A3BF4"/>
    <w:lvl w:ilvl="0" w:tplc="A262365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A6AF2"/>
    <w:multiLevelType w:val="hybridMultilevel"/>
    <w:tmpl w:val="16F4DD4E"/>
    <w:lvl w:ilvl="0" w:tplc="4E1C0C1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D343CD"/>
    <w:multiLevelType w:val="hybridMultilevel"/>
    <w:tmpl w:val="B2A27166"/>
    <w:lvl w:ilvl="0" w:tplc="03C2845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58370E"/>
    <w:multiLevelType w:val="hybridMultilevel"/>
    <w:tmpl w:val="5B60E042"/>
    <w:lvl w:ilvl="0" w:tplc="8E283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F420BD0"/>
    <w:multiLevelType w:val="hybridMultilevel"/>
    <w:tmpl w:val="1F2EA946"/>
    <w:lvl w:ilvl="0" w:tplc="B40A7CA4">
      <w:start w:val="1"/>
      <w:numFmt w:val="decimal"/>
      <w:lvlText w:val="%1."/>
      <w:lvlJc w:val="left"/>
      <w:pPr>
        <w:ind w:left="1039"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5F61E6"/>
    <w:rsid w:val="00034466"/>
    <w:rsid w:val="00067BF3"/>
    <w:rsid w:val="00090D48"/>
    <w:rsid w:val="000A5A52"/>
    <w:rsid w:val="000B7DA0"/>
    <w:rsid w:val="00104635"/>
    <w:rsid w:val="001F1416"/>
    <w:rsid w:val="001F41C1"/>
    <w:rsid w:val="002308E8"/>
    <w:rsid w:val="0024440E"/>
    <w:rsid w:val="002474CB"/>
    <w:rsid w:val="00262133"/>
    <w:rsid w:val="002655C5"/>
    <w:rsid w:val="002B28F0"/>
    <w:rsid w:val="002D0D47"/>
    <w:rsid w:val="002F278D"/>
    <w:rsid w:val="00316609"/>
    <w:rsid w:val="003625A6"/>
    <w:rsid w:val="00377924"/>
    <w:rsid w:val="00395612"/>
    <w:rsid w:val="003A6A99"/>
    <w:rsid w:val="003B02C5"/>
    <w:rsid w:val="003B11AA"/>
    <w:rsid w:val="003C010C"/>
    <w:rsid w:val="003E2718"/>
    <w:rsid w:val="003F3970"/>
    <w:rsid w:val="00450A02"/>
    <w:rsid w:val="004A3BCB"/>
    <w:rsid w:val="004A3D01"/>
    <w:rsid w:val="00552184"/>
    <w:rsid w:val="00595E9C"/>
    <w:rsid w:val="005C242C"/>
    <w:rsid w:val="005D03A2"/>
    <w:rsid w:val="005D4624"/>
    <w:rsid w:val="005F61E6"/>
    <w:rsid w:val="00627A4A"/>
    <w:rsid w:val="006345FA"/>
    <w:rsid w:val="006446E8"/>
    <w:rsid w:val="006D44A3"/>
    <w:rsid w:val="006E7431"/>
    <w:rsid w:val="006F203C"/>
    <w:rsid w:val="006F2F36"/>
    <w:rsid w:val="00713086"/>
    <w:rsid w:val="0071776D"/>
    <w:rsid w:val="00740040"/>
    <w:rsid w:val="00763A12"/>
    <w:rsid w:val="007F783A"/>
    <w:rsid w:val="0085627F"/>
    <w:rsid w:val="008924E5"/>
    <w:rsid w:val="008A5242"/>
    <w:rsid w:val="0090596E"/>
    <w:rsid w:val="009522E3"/>
    <w:rsid w:val="009755B0"/>
    <w:rsid w:val="009E6244"/>
    <w:rsid w:val="00A216FB"/>
    <w:rsid w:val="00AA2AFC"/>
    <w:rsid w:val="00AB3B0D"/>
    <w:rsid w:val="00AE5DB0"/>
    <w:rsid w:val="00B00460"/>
    <w:rsid w:val="00B23B66"/>
    <w:rsid w:val="00B4709C"/>
    <w:rsid w:val="00B860C6"/>
    <w:rsid w:val="00BB0A8E"/>
    <w:rsid w:val="00BB183B"/>
    <w:rsid w:val="00BC0D44"/>
    <w:rsid w:val="00C21472"/>
    <w:rsid w:val="00C652F0"/>
    <w:rsid w:val="00C737A6"/>
    <w:rsid w:val="00C95BC2"/>
    <w:rsid w:val="00CB708B"/>
    <w:rsid w:val="00CC6F7C"/>
    <w:rsid w:val="00CE1762"/>
    <w:rsid w:val="00D57144"/>
    <w:rsid w:val="00D82BF2"/>
    <w:rsid w:val="00DD1BC5"/>
    <w:rsid w:val="00E0500E"/>
    <w:rsid w:val="00E238B7"/>
    <w:rsid w:val="00E90757"/>
    <w:rsid w:val="00E94AFA"/>
    <w:rsid w:val="00EA7D17"/>
    <w:rsid w:val="00EB3C38"/>
    <w:rsid w:val="00F32D30"/>
    <w:rsid w:val="00F415FC"/>
    <w:rsid w:val="00F6133F"/>
    <w:rsid w:val="00F67B15"/>
    <w:rsid w:val="00F70DD9"/>
    <w:rsid w:val="00F93AD6"/>
    <w:rsid w:val="00F9779F"/>
    <w:rsid w:val="00FB5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03A2"/>
  </w:style>
  <w:style w:type="paragraph" w:styleId="a3">
    <w:name w:val="List Paragraph"/>
    <w:basedOn w:val="a"/>
    <w:uiPriority w:val="34"/>
    <w:qFormat/>
    <w:rsid w:val="00EB3C38"/>
    <w:pPr>
      <w:spacing w:after="0" w:line="240" w:lineRule="auto"/>
      <w:ind w:left="720"/>
      <w:contextualSpacing/>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3B02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02C5"/>
    <w:rPr>
      <w:rFonts w:ascii="Tahoma" w:hAnsi="Tahoma" w:cs="Tahoma"/>
      <w:sz w:val="16"/>
      <w:szCs w:val="16"/>
    </w:rPr>
  </w:style>
  <w:style w:type="character" w:customStyle="1" w:styleId="citation">
    <w:name w:val="citation"/>
    <w:basedOn w:val="a0"/>
    <w:rsid w:val="00AE5D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03A2"/>
  </w:style>
  <w:style w:type="paragraph" w:styleId="ListParagraph">
    <w:name w:val="List Paragraph"/>
    <w:basedOn w:val="Normal"/>
    <w:uiPriority w:val="34"/>
    <w:qFormat/>
    <w:rsid w:val="00EB3C38"/>
    <w:pPr>
      <w:spacing w:after="0" w:line="240" w:lineRule="auto"/>
      <w:ind w:left="720"/>
      <w:contextualSpacing/>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B0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2C5"/>
    <w:rPr>
      <w:rFonts w:ascii="Tahoma" w:hAnsi="Tahoma" w:cs="Tahoma"/>
      <w:sz w:val="16"/>
      <w:szCs w:val="16"/>
    </w:rPr>
  </w:style>
  <w:style w:type="character" w:customStyle="1" w:styleId="citation">
    <w:name w:val="citation"/>
    <w:basedOn w:val="DefaultParagraphFont"/>
    <w:rsid w:val="00AE5DB0"/>
  </w:style>
</w:styles>
</file>

<file path=word/webSettings.xml><?xml version="1.0" encoding="utf-8"?>
<w:webSettings xmlns:r="http://schemas.openxmlformats.org/officeDocument/2006/relationships" xmlns:w="http://schemas.openxmlformats.org/wordprocessingml/2006/main">
  <w:divs>
    <w:div w:id="14024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4682-011D-4644-B9B2-7E88052E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3929</Words>
  <Characters>22397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2013-11-02T13:06:00Z</dcterms:created>
  <dcterms:modified xsi:type="dcterms:W3CDTF">2013-11-04T00:48:00Z</dcterms:modified>
</cp:coreProperties>
</file>