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E1" w:rsidRDefault="008368A9" w:rsidP="002E6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A9">
        <w:rPr>
          <w:rFonts w:ascii="Times New Roman" w:hAnsi="Times New Roman" w:cs="Times New Roman"/>
          <w:b/>
          <w:sz w:val="28"/>
          <w:szCs w:val="28"/>
        </w:rPr>
        <w:t>И</w:t>
      </w:r>
      <w:r w:rsidR="00701FE1">
        <w:rPr>
          <w:rFonts w:ascii="Times New Roman" w:hAnsi="Times New Roman" w:cs="Times New Roman"/>
          <w:b/>
          <w:sz w:val="28"/>
          <w:szCs w:val="28"/>
        </w:rPr>
        <w:t xml:space="preserve">СПОЛЬЗОВАНИЕ МЕХАНИЗМА ВЕНЧУРНОГО ФИНАНСИРОВАНИЯ </w:t>
      </w:r>
      <w:r w:rsidR="00BD0162">
        <w:rPr>
          <w:rFonts w:ascii="Times New Roman" w:hAnsi="Times New Roman" w:cs="Times New Roman"/>
          <w:b/>
          <w:sz w:val="28"/>
          <w:szCs w:val="28"/>
        </w:rPr>
        <w:t xml:space="preserve">ПРИ РЕАЛИЗАЦИИ </w:t>
      </w:r>
      <w:r w:rsidR="00701FE1">
        <w:rPr>
          <w:rFonts w:ascii="Times New Roman" w:hAnsi="Times New Roman" w:cs="Times New Roman"/>
          <w:b/>
          <w:sz w:val="28"/>
          <w:szCs w:val="28"/>
        </w:rPr>
        <w:t>ИННОВАЦИОННЫХ ПРОЕКТОВ</w:t>
      </w:r>
    </w:p>
    <w:p w:rsidR="00B123EE" w:rsidRDefault="00B123EE" w:rsidP="002E6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Т.В. Лойко</w:t>
      </w:r>
    </w:p>
    <w:p w:rsidR="009B4729" w:rsidRPr="00C61FD2" w:rsidRDefault="00A24103" w:rsidP="009B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t>«Фактор знаний» занял центральное место в развитии национальных</w:t>
      </w:r>
      <w:r w:rsidR="006D46B6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C61FD2">
        <w:rPr>
          <w:rFonts w:ascii="Times New Roman" w:hAnsi="Times New Roman" w:cs="Times New Roman"/>
          <w:sz w:val="28"/>
          <w:szCs w:val="28"/>
        </w:rPr>
        <w:t>и деятельности компаний.</w:t>
      </w:r>
      <w:r w:rsidR="00E11D6D" w:rsidRPr="00C61FD2">
        <w:rPr>
          <w:rFonts w:ascii="Times New Roman" w:hAnsi="Times New Roman" w:cs="Times New Roman"/>
          <w:sz w:val="28"/>
          <w:szCs w:val="28"/>
        </w:rPr>
        <w:t xml:space="preserve"> </w:t>
      </w:r>
      <w:r w:rsidR="00432D33" w:rsidRPr="00C61FD2">
        <w:rPr>
          <w:rFonts w:ascii="Times New Roman" w:hAnsi="Times New Roman" w:cs="Times New Roman"/>
          <w:sz w:val="28"/>
          <w:szCs w:val="28"/>
        </w:rPr>
        <w:t>Поэтому в</w:t>
      </w:r>
      <w:r w:rsidR="00E11D6D" w:rsidRPr="00C61FD2">
        <w:rPr>
          <w:rFonts w:ascii="Times New Roman" w:hAnsi="Times New Roman" w:cs="Times New Roman"/>
          <w:sz w:val="28"/>
          <w:szCs w:val="28"/>
        </w:rPr>
        <w:t>озможность экономики реализовать инновационный потенциал определяет состояние инновационной деятельности.</w:t>
      </w:r>
      <w:r w:rsidRPr="00C61FD2">
        <w:rPr>
          <w:rFonts w:ascii="Times New Roman" w:hAnsi="Times New Roman" w:cs="Times New Roman"/>
          <w:sz w:val="28"/>
          <w:szCs w:val="28"/>
        </w:rPr>
        <w:t xml:space="preserve"> </w:t>
      </w:r>
      <w:r w:rsidR="00701FE1" w:rsidRPr="00C61FD2">
        <w:rPr>
          <w:rFonts w:ascii="Times New Roman" w:hAnsi="Times New Roman" w:cs="Times New Roman"/>
          <w:sz w:val="28"/>
          <w:szCs w:val="28"/>
        </w:rPr>
        <w:t>Необходим</w:t>
      </w:r>
      <w:r w:rsidR="006D46B6">
        <w:rPr>
          <w:rFonts w:ascii="Times New Roman" w:hAnsi="Times New Roman" w:cs="Times New Roman"/>
          <w:sz w:val="28"/>
          <w:szCs w:val="28"/>
        </w:rPr>
        <w:t xml:space="preserve">ость внедрения </w:t>
      </w:r>
      <w:r w:rsidR="00701FE1" w:rsidRPr="00C61FD2">
        <w:rPr>
          <w:rFonts w:ascii="Times New Roman" w:hAnsi="Times New Roman" w:cs="Times New Roman"/>
          <w:sz w:val="28"/>
          <w:szCs w:val="28"/>
        </w:rPr>
        <w:t xml:space="preserve"> новых организационных форм инвестирования, управление внедрением и коммерциализацией инноваций приводит к новой практике - венчурной инновационной деятельности.</w:t>
      </w:r>
      <w:r w:rsidR="002E66F6" w:rsidRPr="00C61FD2">
        <w:rPr>
          <w:rFonts w:ascii="Times New Roman" w:hAnsi="Times New Roman" w:cs="Times New Roman"/>
          <w:sz w:val="28"/>
          <w:szCs w:val="28"/>
        </w:rPr>
        <w:t xml:space="preserve"> Венчурная инновационная деятельность – управление внедрением высокорискового инновационного проекта с момента разработки до коммерциализации инноваций с целью вывода на рынок нового продукта и получение соответствующей прибыли.</w:t>
      </w:r>
      <w:r w:rsidR="00FE6521" w:rsidRPr="00C61FD2">
        <w:rPr>
          <w:rFonts w:ascii="Times New Roman" w:hAnsi="Times New Roman" w:cs="Times New Roman"/>
          <w:sz w:val="28"/>
          <w:szCs w:val="28"/>
        </w:rPr>
        <w:t xml:space="preserve"> [1] </w:t>
      </w:r>
      <w:r w:rsidR="00E11D6D" w:rsidRPr="00C61FD2">
        <w:rPr>
          <w:rFonts w:ascii="Times New Roman" w:hAnsi="Times New Roman" w:cs="Times New Roman"/>
          <w:sz w:val="28"/>
          <w:szCs w:val="28"/>
        </w:rPr>
        <w:t xml:space="preserve">Рассматриваемый вид деятельность осуществляют венчурные организации, которые непосредственно обеспечивают максимум возможностей в получении краткосрочных результатов при решении задач, ориентированных на ускорение коммерческого внедрения. </w:t>
      </w:r>
    </w:p>
    <w:p w:rsidR="00017BF8" w:rsidRPr="00C61FD2" w:rsidRDefault="002E66F6" w:rsidP="009B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="00017BF8" w:rsidRPr="00C61FD2">
        <w:rPr>
          <w:rFonts w:ascii="Times New Roman" w:hAnsi="Times New Roman" w:cs="Times New Roman"/>
          <w:sz w:val="28"/>
          <w:szCs w:val="28"/>
        </w:rPr>
        <w:t>венчурное предпринимательство выполняет определенные функции, влияющие на развитие инновационных процессов. Основные из них: 1) финансовая; 2) селекци</w:t>
      </w:r>
      <w:r w:rsidR="006D46B6">
        <w:rPr>
          <w:rFonts w:ascii="Times New Roman" w:hAnsi="Times New Roman" w:cs="Times New Roman"/>
          <w:sz w:val="28"/>
          <w:szCs w:val="28"/>
        </w:rPr>
        <w:t>онная</w:t>
      </w:r>
      <w:r w:rsidR="00017BF8" w:rsidRPr="00C61FD2">
        <w:rPr>
          <w:rFonts w:ascii="Times New Roman" w:hAnsi="Times New Roman" w:cs="Times New Roman"/>
          <w:sz w:val="28"/>
          <w:szCs w:val="28"/>
        </w:rPr>
        <w:t>; 3) оценка и консультирование; 4) аутсорсинг НИР; 5) перераспределение капитала; 6) интеграция; 7) акселератор развития новых отраслей.</w:t>
      </w:r>
      <w:r w:rsidR="005B2E50" w:rsidRPr="00C61FD2">
        <w:rPr>
          <w:rFonts w:ascii="Times New Roman" w:hAnsi="Times New Roman" w:cs="Times New Roman"/>
          <w:sz w:val="28"/>
          <w:szCs w:val="28"/>
        </w:rPr>
        <w:t xml:space="preserve"> [</w:t>
      </w:r>
      <w:r w:rsidR="00A26538" w:rsidRPr="00C61FD2">
        <w:rPr>
          <w:rFonts w:ascii="Times New Roman" w:hAnsi="Times New Roman" w:cs="Times New Roman"/>
          <w:sz w:val="28"/>
          <w:szCs w:val="28"/>
        </w:rPr>
        <w:t>2</w:t>
      </w:r>
      <w:r w:rsidR="005B2E50" w:rsidRPr="00C61FD2">
        <w:rPr>
          <w:rFonts w:ascii="Times New Roman" w:hAnsi="Times New Roman" w:cs="Times New Roman"/>
          <w:sz w:val="28"/>
          <w:szCs w:val="28"/>
        </w:rPr>
        <w:t>]</w:t>
      </w:r>
    </w:p>
    <w:p w:rsidR="00BC7A47" w:rsidRPr="00C61FD2" w:rsidRDefault="0061626B" w:rsidP="009B4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t xml:space="preserve">Известно, что пофазная характеристика в полной </w:t>
      </w:r>
      <w:r w:rsidR="006D46B6">
        <w:rPr>
          <w:rFonts w:ascii="Times New Roman" w:hAnsi="Times New Roman" w:cs="Times New Roman"/>
          <w:sz w:val="28"/>
          <w:szCs w:val="28"/>
        </w:rPr>
        <w:t>мере отражает инновационный цикл, основным элементом которого</w:t>
      </w:r>
      <w:r w:rsidRPr="00C61FD2">
        <w:rPr>
          <w:rFonts w:ascii="Times New Roman" w:hAnsi="Times New Roman" w:cs="Times New Roman"/>
          <w:sz w:val="28"/>
          <w:szCs w:val="28"/>
        </w:rPr>
        <w:t xml:space="preserve"> вы</w:t>
      </w:r>
      <w:r w:rsidR="006D46B6">
        <w:rPr>
          <w:rFonts w:ascii="Times New Roman" w:hAnsi="Times New Roman" w:cs="Times New Roman"/>
          <w:sz w:val="28"/>
          <w:szCs w:val="28"/>
        </w:rPr>
        <w:t xml:space="preserve">ступает инновация, </w:t>
      </w:r>
      <w:r w:rsidRPr="00C61FD2">
        <w:rPr>
          <w:rFonts w:ascii="Times New Roman" w:hAnsi="Times New Roman" w:cs="Times New Roman"/>
          <w:sz w:val="28"/>
          <w:szCs w:val="28"/>
        </w:rPr>
        <w:t>которая становится реальностью в результате предпочтения на рынке. Инновационный цикл условно делится на две фазы – фаз</w:t>
      </w:r>
      <w:r w:rsidR="006D46B6">
        <w:rPr>
          <w:rFonts w:ascii="Times New Roman" w:hAnsi="Times New Roman" w:cs="Times New Roman"/>
          <w:sz w:val="28"/>
          <w:szCs w:val="28"/>
        </w:rPr>
        <w:t>у</w:t>
      </w:r>
      <w:r w:rsidRPr="00C61FD2">
        <w:rPr>
          <w:rFonts w:ascii="Times New Roman" w:hAnsi="Times New Roman" w:cs="Times New Roman"/>
          <w:sz w:val="28"/>
          <w:szCs w:val="28"/>
        </w:rPr>
        <w:t xml:space="preserve"> создания инновации и фаз</w:t>
      </w:r>
      <w:r w:rsidR="006D46B6">
        <w:rPr>
          <w:rFonts w:ascii="Times New Roman" w:hAnsi="Times New Roman" w:cs="Times New Roman"/>
          <w:sz w:val="28"/>
          <w:szCs w:val="28"/>
        </w:rPr>
        <w:t>у</w:t>
      </w:r>
      <w:r w:rsidRPr="00C61FD2">
        <w:rPr>
          <w:rFonts w:ascii="Times New Roman" w:hAnsi="Times New Roman" w:cs="Times New Roman"/>
          <w:sz w:val="28"/>
          <w:szCs w:val="28"/>
        </w:rPr>
        <w:t xml:space="preserve"> ее использования.</w:t>
      </w:r>
      <w:r w:rsidR="00FE6521" w:rsidRPr="00C61FD2">
        <w:rPr>
          <w:rFonts w:ascii="Times New Roman" w:hAnsi="Times New Roman" w:cs="Times New Roman"/>
          <w:sz w:val="28"/>
          <w:szCs w:val="28"/>
        </w:rPr>
        <w:t xml:space="preserve"> </w:t>
      </w:r>
      <w:r w:rsidR="004E38DE" w:rsidRPr="00C61FD2">
        <w:rPr>
          <w:rFonts w:ascii="Times New Roman" w:hAnsi="Times New Roman" w:cs="Times New Roman"/>
          <w:sz w:val="28"/>
          <w:szCs w:val="28"/>
        </w:rPr>
        <w:t>[</w:t>
      </w:r>
      <w:r w:rsidR="00A26538" w:rsidRPr="00C61FD2">
        <w:rPr>
          <w:rFonts w:ascii="Times New Roman" w:hAnsi="Times New Roman" w:cs="Times New Roman"/>
          <w:sz w:val="28"/>
          <w:szCs w:val="28"/>
        </w:rPr>
        <w:t>3</w:t>
      </w:r>
      <w:r w:rsidR="004E38DE" w:rsidRPr="00C61FD2">
        <w:rPr>
          <w:rFonts w:ascii="Times New Roman" w:hAnsi="Times New Roman" w:cs="Times New Roman"/>
          <w:sz w:val="28"/>
          <w:szCs w:val="28"/>
        </w:rPr>
        <w:t>, с. 80]</w:t>
      </w:r>
      <w:r w:rsidRPr="00C61FD2">
        <w:rPr>
          <w:rFonts w:ascii="Times New Roman" w:hAnsi="Times New Roman" w:cs="Times New Roman"/>
          <w:sz w:val="28"/>
          <w:szCs w:val="28"/>
        </w:rPr>
        <w:t xml:space="preserve"> В свою очередь, первая фаза состоит из появления новой идеи, изобретения в результате опытно-конструкторских работ и первоначального внедрения нового продукта.</w:t>
      </w:r>
      <w:r w:rsidR="00432D33" w:rsidRPr="00C61FD2">
        <w:rPr>
          <w:rFonts w:ascii="Times New Roman" w:hAnsi="Times New Roman" w:cs="Times New Roman"/>
          <w:sz w:val="28"/>
          <w:szCs w:val="28"/>
        </w:rPr>
        <w:t xml:space="preserve"> Вторая – из распространения инновации, доминирования инновации и сокращения м</w:t>
      </w:r>
      <w:r w:rsidR="00CA5E5D" w:rsidRPr="00C61FD2">
        <w:rPr>
          <w:rFonts w:ascii="Times New Roman" w:hAnsi="Times New Roman" w:cs="Times New Roman"/>
          <w:sz w:val="28"/>
          <w:szCs w:val="28"/>
        </w:rPr>
        <w:t>асштабов ее использования</w:t>
      </w:r>
      <w:r w:rsidR="00432D33" w:rsidRPr="00C61FD2">
        <w:rPr>
          <w:rFonts w:ascii="Times New Roman" w:hAnsi="Times New Roman" w:cs="Times New Roman"/>
          <w:sz w:val="28"/>
          <w:szCs w:val="28"/>
        </w:rPr>
        <w:t>.</w:t>
      </w:r>
    </w:p>
    <w:p w:rsidR="005B711B" w:rsidRPr="00C61FD2" w:rsidRDefault="00FB46F5" w:rsidP="00030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t>На</w:t>
      </w:r>
      <w:r w:rsidR="000304E2">
        <w:rPr>
          <w:rFonts w:ascii="Times New Roman" w:hAnsi="Times New Roman" w:cs="Times New Roman"/>
          <w:sz w:val="28"/>
          <w:szCs w:val="28"/>
        </w:rPr>
        <w:t xml:space="preserve"> </w:t>
      </w:r>
      <w:r w:rsidRPr="00C61FD2">
        <w:rPr>
          <w:rFonts w:ascii="Times New Roman" w:hAnsi="Times New Roman" w:cs="Times New Roman"/>
          <w:sz w:val="28"/>
          <w:szCs w:val="28"/>
        </w:rPr>
        <w:t>этапе</w:t>
      </w:r>
      <w:r w:rsidR="000304E2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 w:rsidRPr="00C61FD2">
        <w:rPr>
          <w:rFonts w:ascii="Times New Roman" w:hAnsi="Times New Roman" w:cs="Times New Roman"/>
          <w:sz w:val="28"/>
          <w:szCs w:val="28"/>
        </w:rPr>
        <w:t xml:space="preserve"> </w:t>
      </w:r>
      <w:r w:rsidRPr="00C61FD2">
        <w:rPr>
          <w:rFonts w:ascii="Times New Roman" w:hAnsi="Times New Roman"/>
          <w:sz w:val="28"/>
          <w:szCs w:val="28"/>
        </w:rPr>
        <w:t>в</w:t>
      </w:r>
      <w:r w:rsidRPr="00C61FD2">
        <w:rPr>
          <w:rFonts w:ascii="Times New Roman" w:eastAsia="Calibri" w:hAnsi="Times New Roman" w:cs="Times New Roman"/>
          <w:sz w:val="28"/>
          <w:szCs w:val="28"/>
        </w:rPr>
        <w:t>озникает проблема поиска финансовых ресурсов, необходимых для выполнения инновационных проектов</w:t>
      </w:r>
      <w:r w:rsidRPr="00C61FD2">
        <w:rPr>
          <w:rFonts w:ascii="Times New Roman" w:hAnsi="Times New Roman"/>
          <w:sz w:val="28"/>
          <w:szCs w:val="28"/>
        </w:rPr>
        <w:t>.</w:t>
      </w:r>
      <w:r w:rsidR="001A5EE4" w:rsidRPr="00C61FD2">
        <w:rPr>
          <w:rFonts w:ascii="Times New Roman" w:hAnsi="Times New Roman"/>
          <w:sz w:val="28"/>
          <w:szCs w:val="28"/>
        </w:rPr>
        <w:t xml:space="preserve"> </w:t>
      </w:r>
      <w:r w:rsidR="00061635" w:rsidRPr="00C61FD2">
        <w:rPr>
          <w:rFonts w:ascii="Times New Roman" w:hAnsi="Times New Roman"/>
          <w:sz w:val="28"/>
          <w:szCs w:val="28"/>
        </w:rPr>
        <w:t>Наиболее э</w:t>
      </w:r>
      <w:r w:rsidR="000304E2">
        <w:rPr>
          <w:rFonts w:ascii="Times New Roman" w:eastAsia="Calibri" w:hAnsi="Times New Roman" w:cs="Times New Roman"/>
          <w:sz w:val="28"/>
          <w:szCs w:val="28"/>
        </w:rPr>
        <w:t>ффективным решением данной</w:t>
      </w:r>
      <w:r w:rsidR="00061635" w:rsidRPr="00C61FD2">
        <w:rPr>
          <w:rFonts w:ascii="Times New Roman" w:eastAsia="Calibri" w:hAnsi="Times New Roman" w:cs="Times New Roman"/>
          <w:sz w:val="28"/>
          <w:szCs w:val="28"/>
        </w:rPr>
        <w:t xml:space="preserve"> проблемы является использование механизма венчурного финансирования.</w:t>
      </w:r>
      <w:r w:rsidR="00061635" w:rsidRPr="00C61FD2">
        <w:rPr>
          <w:rFonts w:ascii="Times New Roman" w:hAnsi="Times New Roman"/>
          <w:sz w:val="28"/>
          <w:szCs w:val="28"/>
        </w:rPr>
        <w:t xml:space="preserve"> </w:t>
      </w:r>
      <w:r w:rsidR="00EE4BC6" w:rsidRPr="00C61FD2">
        <w:rPr>
          <w:rFonts w:ascii="Times New Roman" w:hAnsi="Times New Roman"/>
          <w:sz w:val="28"/>
          <w:szCs w:val="28"/>
        </w:rPr>
        <w:t>Наряду с венчурным финансированием выделяют так же государственное финансирование, акционерное финансирование, банковские кредиты, лизинг, форфейтинг и смешанное финансирование.</w:t>
      </w:r>
      <w:r w:rsidR="00A26538" w:rsidRPr="00C61FD2">
        <w:rPr>
          <w:rFonts w:ascii="Times New Roman" w:hAnsi="Times New Roman"/>
          <w:sz w:val="28"/>
          <w:szCs w:val="28"/>
        </w:rPr>
        <w:t xml:space="preserve"> [4]</w:t>
      </w:r>
      <w:r w:rsidRPr="00C61FD2">
        <w:rPr>
          <w:rFonts w:ascii="Times New Roman" w:hAnsi="Times New Roman"/>
          <w:sz w:val="28"/>
          <w:szCs w:val="28"/>
        </w:rPr>
        <w:t xml:space="preserve"> </w:t>
      </w:r>
      <w:r w:rsidR="00061635" w:rsidRPr="00C61FD2">
        <w:rPr>
          <w:rFonts w:ascii="Times New Roman" w:hAnsi="Times New Roman"/>
          <w:sz w:val="28"/>
          <w:szCs w:val="28"/>
        </w:rPr>
        <w:t xml:space="preserve">  </w:t>
      </w:r>
    </w:p>
    <w:p w:rsidR="00E769D4" w:rsidRDefault="001A5EE4" w:rsidP="00E76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lastRenderedPageBreak/>
        <w:t>Венчурный механизм привлекает средства различных финансовых организаций, институциональных инвесторов, фондов, частных вкладчиков с целью разделения риска, без которого невозможно принятие решений в области инновационной деятельности.</w:t>
      </w:r>
      <w:r w:rsidR="007409A7" w:rsidRPr="00C61FD2">
        <w:rPr>
          <w:rFonts w:ascii="Times New Roman" w:hAnsi="Times New Roman" w:cs="Times New Roman"/>
          <w:sz w:val="28"/>
          <w:szCs w:val="28"/>
        </w:rPr>
        <w:t xml:space="preserve"> Различная роль традиционного и венчурного финансирования основана на том, что в первом случае банки и другие финансовые организации выступают в роли кредиторов и ориентированы на погашение кредита и получение определенного процента, а венчурные капиталисты выступают в роли участников финансируемого проекта и их успех зависит от успеха реализации проекта. </w:t>
      </w:r>
      <w:r w:rsidR="00667C7B" w:rsidRPr="00C61FD2">
        <w:rPr>
          <w:rFonts w:ascii="Times New Roman" w:hAnsi="Times New Roman" w:cs="Times New Roman"/>
          <w:sz w:val="28"/>
          <w:szCs w:val="28"/>
        </w:rPr>
        <w:t xml:space="preserve">Из </w:t>
      </w:r>
      <w:r w:rsidR="000304E2">
        <w:rPr>
          <w:rFonts w:ascii="Times New Roman" w:hAnsi="Times New Roman" w:cs="Times New Roman"/>
          <w:sz w:val="28"/>
          <w:szCs w:val="28"/>
        </w:rPr>
        <w:t>этого следует, что венчурные менеджеры</w:t>
      </w:r>
      <w:r w:rsidR="00667C7B" w:rsidRPr="00C61FD2">
        <w:rPr>
          <w:rFonts w:ascii="Times New Roman" w:hAnsi="Times New Roman" w:cs="Times New Roman"/>
          <w:sz w:val="28"/>
          <w:szCs w:val="28"/>
        </w:rPr>
        <w:t xml:space="preserve"> имеют возможность участвовать в управлении венчурным капиталом.</w:t>
      </w:r>
    </w:p>
    <w:p w:rsidR="00760C89" w:rsidRPr="00C61FD2" w:rsidRDefault="00760C89" w:rsidP="00760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t xml:space="preserve">Перспективным инструментом активизации интереса к венчурному финансированию проектов является организация венчурных ярмарок. В ходе их проведения решаются, как правило, три основные задачи: 1) оценка инвестиционного потенциала в высокотехнологичной сфере; 2) оказание посреднических услуг производителям и потребителям наукоемких проектов; 3) повышение образовательного уровня участников ярмарки в области использования различных финансовых инструментов. </w:t>
      </w:r>
    </w:p>
    <w:p w:rsidR="00070308" w:rsidRPr="00C61FD2" w:rsidRDefault="00EA6B67" w:rsidP="0082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FD2">
        <w:rPr>
          <w:rFonts w:ascii="Times New Roman" w:hAnsi="Times New Roman"/>
          <w:sz w:val="28"/>
          <w:szCs w:val="28"/>
        </w:rPr>
        <w:t xml:space="preserve">Логика венчурного финансирования заключается в том, что сначала инвесторы создают на собственные средства венчурный фонд, потом выбирают эффективный инновационный проект, финансируют его реализацию, добиваются успеха и </w:t>
      </w:r>
      <w:r w:rsidR="00DB741F" w:rsidRPr="00C61FD2">
        <w:rPr>
          <w:rFonts w:ascii="Times New Roman" w:hAnsi="Times New Roman"/>
          <w:sz w:val="28"/>
          <w:szCs w:val="28"/>
        </w:rPr>
        <w:t xml:space="preserve">повышения </w:t>
      </w:r>
      <w:r w:rsidRPr="00C61FD2">
        <w:rPr>
          <w:rFonts w:ascii="Times New Roman" w:hAnsi="Times New Roman"/>
          <w:sz w:val="28"/>
          <w:szCs w:val="28"/>
        </w:rPr>
        <w:t xml:space="preserve">рыночной стоимости компании и продают ее акции, за счет чего и получают прибыль. </w:t>
      </w:r>
      <w:r w:rsidR="00070308" w:rsidRPr="00C61FD2">
        <w:rPr>
          <w:rFonts w:ascii="Times New Roman" w:hAnsi="Times New Roman"/>
          <w:sz w:val="28"/>
          <w:szCs w:val="28"/>
        </w:rPr>
        <w:t>Венчурное финансирование осуществляется фондами рискованного капитала путем предоставления денежных ресурсов на беспроцентной основе без гарантий их возврата. Деятельность венчурных фондов по финансированию инновационных проектов обладает рядом характерных особенностей,</w:t>
      </w:r>
      <w:r w:rsidR="00344D96" w:rsidRPr="00C61FD2">
        <w:rPr>
          <w:rFonts w:ascii="Times New Roman" w:hAnsi="Times New Roman"/>
          <w:sz w:val="28"/>
          <w:szCs w:val="28"/>
        </w:rPr>
        <w:t xml:space="preserve"> </w:t>
      </w:r>
      <w:r w:rsidR="007409A7" w:rsidRPr="00C61FD2">
        <w:rPr>
          <w:rFonts w:ascii="Times New Roman" w:hAnsi="Times New Roman"/>
          <w:sz w:val="28"/>
          <w:szCs w:val="28"/>
        </w:rPr>
        <w:t>которые</w:t>
      </w:r>
      <w:r w:rsidR="00070308" w:rsidRPr="00C61FD2">
        <w:rPr>
          <w:rFonts w:ascii="Times New Roman" w:hAnsi="Times New Roman"/>
          <w:sz w:val="28"/>
          <w:szCs w:val="28"/>
        </w:rPr>
        <w:t xml:space="preserve"> несомненно отлича</w:t>
      </w:r>
      <w:r w:rsidR="007409A7" w:rsidRPr="00C61FD2">
        <w:rPr>
          <w:rFonts w:ascii="Times New Roman" w:hAnsi="Times New Roman"/>
          <w:sz w:val="28"/>
          <w:szCs w:val="28"/>
        </w:rPr>
        <w:t>ю</w:t>
      </w:r>
      <w:r w:rsidR="00070308" w:rsidRPr="00C61FD2">
        <w:rPr>
          <w:rFonts w:ascii="Times New Roman" w:hAnsi="Times New Roman"/>
          <w:sz w:val="28"/>
          <w:szCs w:val="28"/>
        </w:rPr>
        <w:t xml:space="preserve">т их от традиционных </w:t>
      </w:r>
      <w:r w:rsidR="00C40EF2" w:rsidRPr="00C61FD2">
        <w:rPr>
          <w:rFonts w:ascii="Times New Roman" w:hAnsi="Times New Roman"/>
          <w:sz w:val="28"/>
          <w:szCs w:val="28"/>
        </w:rPr>
        <w:t xml:space="preserve"> фондов: </w:t>
      </w:r>
      <w:r w:rsidR="00070308" w:rsidRPr="00C61FD2">
        <w:rPr>
          <w:rFonts w:ascii="Times New Roman" w:hAnsi="Times New Roman"/>
          <w:sz w:val="28"/>
          <w:szCs w:val="28"/>
        </w:rPr>
        <w:t>1) риско-инвесторы готовы к потере своего капитала (не требуют залоговых гарантий возврата предоставленных средств);</w:t>
      </w:r>
      <w:r w:rsidR="00126D86" w:rsidRPr="00C61FD2">
        <w:rPr>
          <w:rFonts w:ascii="Times New Roman" w:hAnsi="Times New Roman"/>
          <w:sz w:val="28"/>
          <w:szCs w:val="28"/>
        </w:rPr>
        <w:t xml:space="preserve"> </w:t>
      </w:r>
      <w:r w:rsidR="00070308" w:rsidRPr="00C61FD2">
        <w:rPr>
          <w:rFonts w:ascii="Times New Roman" w:hAnsi="Times New Roman"/>
          <w:sz w:val="28"/>
          <w:szCs w:val="28"/>
        </w:rPr>
        <w:t>2)</w:t>
      </w:r>
      <w:r w:rsidR="00126D86" w:rsidRPr="00C61FD2">
        <w:rPr>
          <w:rFonts w:ascii="Times New Roman" w:hAnsi="Times New Roman"/>
          <w:sz w:val="28"/>
          <w:szCs w:val="28"/>
        </w:rPr>
        <w:t xml:space="preserve"> </w:t>
      </w:r>
      <w:r w:rsidR="00070308" w:rsidRPr="00C61FD2">
        <w:rPr>
          <w:rFonts w:ascii="Times New Roman" w:hAnsi="Times New Roman"/>
          <w:sz w:val="28"/>
          <w:szCs w:val="28"/>
        </w:rPr>
        <w:t xml:space="preserve">«риско-капитал» предоставляется на длительный срок (5—7 лет) без права его изъятия; 3) «риско-капитал» размещается только в форме акционерного капитала. </w:t>
      </w:r>
    </w:p>
    <w:p w:rsidR="00070308" w:rsidRPr="00C61FD2" w:rsidRDefault="00070308" w:rsidP="00826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1FD2">
        <w:rPr>
          <w:rFonts w:ascii="Times New Roman" w:hAnsi="Times New Roman"/>
          <w:sz w:val="28"/>
          <w:szCs w:val="28"/>
        </w:rPr>
        <w:t>Риск венчурных инвесторов велик, однако в случае удачи о</w:t>
      </w:r>
      <w:r w:rsidR="0005206B" w:rsidRPr="00C61FD2">
        <w:rPr>
          <w:rFonts w:ascii="Times New Roman" w:hAnsi="Times New Roman"/>
          <w:sz w:val="28"/>
          <w:szCs w:val="28"/>
        </w:rPr>
        <w:t>н компенсируется сверхприбылью. Исходя из статистических данных,</w:t>
      </w:r>
      <w:r w:rsidRPr="00C61FD2">
        <w:rPr>
          <w:rFonts w:ascii="Times New Roman" w:hAnsi="Times New Roman"/>
          <w:sz w:val="28"/>
          <w:szCs w:val="28"/>
        </w:rPr>
        <w:t xml:space="preserve"> в 15% случаев венчурный кап</w:t>
      </w:r>
      <w:r w:rsidR="0005206B" w:rsidRPr="00C61FD2">
        <w:rPr>
          <w:rFonts w:ascii="Times New Roman" w:hAnsi="Times New Roman"/>
          <w:sz w:val="28"/>
          <w:szCs w:val="28"/>
        </w:rPr>
        <w:t>итал полностью теряется, в 25% -</w:t>
      </w:r>
      <w:r w:rsidRPr="00C61FD2">
        <w:rPr>
          <w:rFonts w:ascii="Times New Roman" w:hAnsi="Times New Roman"/>
          <w:sz w:val="28"/>
          <w:szCs w:val="28"/>
        </w:rPr>
        <w:t xml:space="preserve"> риско-фирмы терпят убытки в течение большего срока, чем планировалось, в 30% </w:t>
      </w:r>
      <w:r w:rsidR="0005206B" w:rsidRPr="00C61FD2">
        <w:rPr>
          <w:rFonts w:ascii="Times New Roman" w:hAnsi="Times New Roman"/>
          <w:sz w:val="28"/>
          <w:szCs w:val="28"/>
        </w:rPr>
        <w:t>-</w:t>
      </w:r>
      <w:r w:rsidRPr="00C61FD2">
        <w:rPr>
          <w:rFonts w:ascii="Times New Roman" w:hAnsi="Times New Roman"/>
          <w:sz w:val="28"/>
          <w:szCs w:val="28"/>
        </w:rPr>
        <w:t xml:space="preserve"> полу</w:t>
      </w:r>
      <w:r w:rsidR="0005206B" w:rsidRPr="00C61FD2">
        <w:rPr>
          <w:rFonts w:ascii="Times New Roman" w:hAnsi="Times New Roman"/>
          <w:sz w:val="28"/>
          <w:szCs w:val="28"/>
        </w:rPr>
        <w:t>чают умеренные прибыли и в 30% -</w:t>
      </w:r>
      <w:r w:rsidRPr="00C61FD2">
        <w:rPr>
          <w:rFonts w:ascii="Times New Roman" w:hAnsi="Times New Roman"/>
          <w:sz w:val="28"/>
          <w:szCs w:val="28"/>
        </w:rPr>
        <w:t xml:space="preserve"> сверхприбыли (п</w:t>
      </w:r>
      <w:r w:rsidR="0005206B" w:rsidRPr="00C61FD2">
        <w:rPr>
          <w:rFonts w:ascii="Times New Roman" w:hAnsi="Times New Roman"/>
          <w:sz w:val="28"/>
          <w:szCs w:val="28"/>
        </w:rPr>
        <w:t>ревышение «риско-капитала» в 30-</w:t>
      </w:r>
      <w:r w:rsidRPr="00C61FD2">
        <w:rPr>
          <w:rFonts w:ascii="Times New Roman" w:hAnsi="Times New Roman"/>
          <w:sz w:val="28"/>
          <w:szCs w:val="28"/>
        </w:rPr>
        <w:t>200 раз).</w:t>
      </w:r>
      <w:r w:rsidR="00A26538" w:rsidRPr="00C61FD2">
        <w:rPr>
          <w:rFonts w:ascii="Times New Roman" w:hAnsi="Times New Roman"/>
          <w:sz w:val="28"/>
          <w:szCs w:val="28"/>
        </w:rPr>
        <w:t xml:space="preserve"> [4]</w:t>
      </w:r>
      <w:r w:rsidRPr="00C61FD2">
        <w:rPr>
          <w:rFonts w:ascii="Times New Roman" w:hAnsi="Times New Roman"/>
          <w:sz w:val="28"/>
          <w:szCs w:val="28"/>
        </w:rPr>
        <w:t xml:space="preserve"> Следует помнить, что снижения рисков при осуществлении венчурного финансирования </w:t>
      </w:r>
      <w:r w:rsidRPr="00C61FD2">
        <w:rPr>
          <w:rFonts w:ascii="Times New Roman" w:hAnsi="Times New Roman"/>
          <w:sz w:val="28"/>
          <w:szCs w:val="28"/>
        </w:rPr>
        <w:lastRenderedPageBreak/>
        <w:t>возможно достичь при тщательном отборе проектов</w:t>
      </w:r>
      <w:r w:rsidR="00320A79" w:rsidRPr="00C61FD2">
        <w:rPr>
          <w:rFonts w:ascii="Times New Roman" w:hAnsi="Times New Roman"/>
          <w:sz w:val="28"/>
          <w:szCs w:val="28"/>
        </w:rPr>
        <w:t xml:space="preserve"> и одновременно поддержанием такого их числа, которое позволит извлечь максимальную прибыль</w:t>
      </w:r>
      <w:r w:rsidRPr="00C61FD2">
        <w:rPr>
          <w:rFonts w:ascii="Times New Roman" w:hAnsi="Times New Roman"/>
          <w:sz w:val="28"/>
          <w:szCs w:val="28"/>
        </w:rPr>
        <w:t>, а также за счет одновременного вложения средств в несколько инновационных проектов, находящихся на разных стадиях реализации.</w:t>
      </w:r>
      <w:r w:rsidR="001A5EE4" w:rsidRPr="00C61FD2">
        <w:rPr>
          <w:rFonts w:ascii="Times New Roman" w:hAnsi="Times New Roman"/>
          <w:sz w:val="28"/>
          <w:szCs w:val="28"/>
        </w:rPr>
        <w:t xml:space="preserve"> </w:t>
      </w:r>
      <w:r w:rsidR="007A079A" w:rsidRPr="00C61FD2">
        <w:rPr>
          <w:rFonts w:ascii="Times New Roman" w:hAnsi="Times New Roman"/>
          <w:sz w:val="28"/>
          <w:szCs w:val="28"/>
        </w:rPr>
        <w:t>Для того</w:t>
      </w:r>
      <w:r w:rsidR="00760C89">
        <w:rPr>
          <w:rFonts w:ascii="Times New Roman" w:hAnsi="Times New Roman"/>
          <w:sz w:val="28"/>
          <w:szCs w:val="28"/>
        </w:rPr>
        <w:t>,</w:t>
      </w:r>
      <w:r w:rsidR="007A079A" w:rsidRPr="00C61FD2">
        <w:rPr>
          <w:rFonts w:ascii="Times New Roman" w:hAnsi="Times New Roman"/>
          <w:sz w:val="28"/>
          <w:szCs w:val="28"/>
        </w:rPr>
        <w:t xml:space="preserve"> чтобы выбрать наиболее эффективный проект, инвестору необходимо полностью проанализировать проект, оценить его сильные и слабые стороны. Венчурные фонды и инвестиционные компании с помощью нанятых экспертов детально изучают как предлагаемый для финансирования продукт и его влияние на будущий рынок, так и предлагающую его компанию. И инвестиционные компании, и венчурные фонды преследуют общую цель: оптимизировать условия сделки венчурного финансирования, выбрать подходящий для инвестирования проект и продумать способы эффективного использования средств.</w:t>
      </w:r>
    </w:p>
    <w:p w:rsidR="00CA5E5D" w:rsidRPr="00C61FD2" w:rsidRDefault="00AF48AC" w:rsidP="0082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t xml:space="preserve"> Отсюда следует, д</w:t>
      </w:r>
      <w:r w:rsidR="005D2252" w:rsidRPr="00C61FD2">
        <w:rPr>
          <w:rFonts w:ascii="Times New Roman" w:hAnsi="Times New Roman" w:cs="Times New Roman"/>
          <w:sz w:val="28"/>
          <w:szCs w:val="28"/>
        </w:rPr>
        <w:t>ля венчурного капитала важны не просто результаты инновационной деятельности, а только те из них, которые имеют высокие шансы признания большим числом потребителей на рынке и в итоге способны принести высокий суммарный доход, высокую прибыль и в довольно короткий промежуток времени. Значимость венчурного капитала постоянно возрастает по мере того, как повышается удельный вес инноваций как фактора преобразования экономики.</w:t>
      </w:r>
    </w:p>
    <w:p w:rsidR="00A32EA1" w:rsidRPr="00C61FD2" w:rsidRDefault="00AF48AC" w:rsidP="00826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D2">
        <w:rPr>
          <w:rFonts w:ascii="Times New Roman" w:hAnsi="Times New Roman" w:cs="Times New Roman"/>
          <w:sz w:val="28"/>
          <w:szCs w:val="28"/>
        </w:rPr>
        <w:t>Распространение венчурных инноваций предлагается рассматривать как целевую функцию венчурного капитала, обусловливающую его включение  в систему факторов инновационного развития экономики.</w:t>
      </w:r>
      <w:r w:rsidR="0077363B" w:rsidRPr="00C61FD2">
        <w:rPr>
          <w:rFonts w:ascii="Times New Roman" w:hAnsi="Times New Roman" w:cs="Times New Roman"/>
          <w:sz w:val="28"/>
          <w:szCs w:val="28"/>
        </w:rPr>
        <w:t xml:space="preserve"> [5]</w:t>
      </w:r>
      <w:r w:rsidR="00D14280" w:rsidRPr="00C61FD2">
        <w:rPr>
          <w:rFonts w:ascii="Times New Roman" w:hAnsi="Times New Roman" w:cs="Times New Roman"/>
          <w:sz w:val="28"/>
          <w:szCs w:val="28"/>
        </w:rPr>
        <w:t xml:space="preserve">  Таким образом, есть все основания утверждать, что</w:t>
      </w:r>
      <w:r w:rsidRPr="00C61FD2">
        <w:rPr>
          <w:rFonts w:ascii="Times New Roman" w:hAnsi="Times New Roman" w:cs="Times New Roman"/>
          <w:sz w:val="28"/>
          <w:szCs w:val="28"/>
        </w:rPr>
        <w:t xml:space="preserve"> </w:t>
      </w:r>
      <w:r w:rsidR="00D14280" w:rsidRPr="00C61FD2">
        <w:rPr>
          <w:rFonts w:ascii="Times New Roman" w:hAnsi="Times New Roman" w:cs="Times New Roman"/>
          <w:sz w:val="28"/>
          <w:szCs w:val="28"/>
        </w:rPr>
        <w:t>н</w:t>
      </w:r>
      <w:r w:rsidR="005D2252" w:rsidRPr="00C61FD2">
        <w:rPr>
          <w:rFonts w:ascii="Times New Roman" w:hAnsi="Times New Roman" w:cs="Times New Roman"/>
          <w:sz w:val="28"/>
          <w:szCs w:val="28"/>
        </w:rPr>
        <w:t>аиболее эффективной и все более распространенной формой интенсификации инновационной деятельности в условиях рыночной экономики является венчурное финансирование инновационных проектов, связанных с большим риском.</w:t>
      </w:r>
      <w:r w:rsidRPr="00C61FD2">
        <w:rPr>
          <w:rFonts w:ascii="Times New Roman" w:hAnsi="Times New Roman" w:cs="Times New Roman"/>
          <w:sz w:val="28"/>
          <w:szCs w:val="28"/>
        </w:rPr>
        <w:t xml:space="preserve"> </w:t>
      </w:r>
      <w:r w:rsidR="00017BF8" w:rsidRPr="00C61FD2">
        <w:rPr>
          <w:rFonts w:ascii="Times New Roman" w:hAnsi="Times New Roman" w:cs="Times New Roman"/>
          <w:sz w:val="28"/>
          <w:szCs w:val="28"/>
        </w:rPr>
        <w:tab/>
      </w:r>
    </w:p>
    <w:p w:rsidR="00C61FD2" w:rsidRDefault="00C61FD2" w:rsidP="00A32EA1">
      <w:pPr>
        <w:spacing w:before="20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A1" w:rsidRDefault="00A32EA1" w:rsidP="00A32EA1">
      <w:pPr>
        <w:spacing w:before="20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A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E6521" w:rsidRDefault="00FE6521" w:rsidP="00FE6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21">
        <w:rPr>
          <w:rFonts w:ascii="Times New Roman" w:hAnsi="Times New Roman" w:cs="Times New Roman"/>
          <w:sz w:val="24"/>
          <w:szCs w:val="24"/>
        </w:rPr>
        <w:t xml:space="preserve">Венчурная инновационная деятельность в мезо- и микроэкономических системах: автореферат диссертации на соискание ученой степени кандидата экономических наук: 08.00.05 / </w:t>
      </w:r>
      <w:r w:rsidRPr="00FE6521">
        <w:rPr>
          <w:rFonts w:ascii="Times New Roman" w:hAnsi="Times New Roman" w:cs="Times New Roman"/>
          <w:i/>
          <w:sz w:val="24"/>
          <w:szCs w:val="24"/>
        </w:rPr>
        <w:t>Новоселов Михаил Владимирович</w:t>
      </w:r>
      <w:r w:rsidRPr="00FE6521">
        <w:rPr>
          <w:rFonts w:ascii="Times New Roman" w:hAnsi="Times New Roman" w:cs="Times New Roman"/>
          <w:sz w:val="24"/>
          <w:szCs w:val="24"/>
        </w:rPr>
        <w:t>. - Екатеринбург, 2006. - 27 с.</w:t>
      </w:r>
    </w:p>
    <w:p w:rsidR="00FE6521" w:rsidRPr="00A26538" w:rsidRDefault="005B2E50" w:rsidP="00FE6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E50">
        <w:rPr>
          <w:rFonts w:ascii="Times New Roman" w:hAnsi="Times New Roman" w:cs="Times New Roman"/>
          <w:sz w:val="24"/>
          <w:szCs w:val="24"/>
        </w:rPr>
        <w:t xml:space="preserve">Венчурное предпринимательство как фактор развития инновационных процессов: автореферат диссертации на соискание ученой степени кандидата экономических наук: специальность 08.00.05 Экономика и управление народным хозяйством / </w:t>
      </w:r>
      <w:r w:rsidRPr="00A26538">
        <w:rPr>
          <w:rFonts w:ascii="Times New Roman" w:hAnsi="Times New Roman" w:cs="Times New Roman"/>
          <w:i/>
          <w:sz w:val="24"/>
          <w:szCs w:val="24"/>
        </w:rPr>
        <w:t>Макеев Павел Дмитриевич</w:t>
      </w:r>
      <w:r w:rsidRPr="005B2E50">
        <w:rPr>
          <w:rFonts w:ascii="Times New Roman" w:hAnsi="Times New Roman" w:cs="Times New Roman"/>
          <w:sz w:val="24"/>
          <w:szCs w:val="24"/>
        </w:rPr>
        <w:t>. - Москва, 2012. - 22 с</w:t>
      </w:r>
    </w:p>
    <w:p w:rsidR="00A26538" w:rsidRPr="00FE6521" w:rsidRDefault="00A26538" w:rsidP="00A265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21">
        <w:rPr>
          <w:rFonts w:ascii="Times New Roman" w:hAnsi="Times New Roman" w:cs="Times New Roman"/>
          <w:sz w:val="24"/>
          <w:szCs w:val="24"/>
        </w:rPr>
        <w:lastRenderedPageBreak/>
        <w:t xml:space="preserve">Теория инновационной экономики: учебник / под ред. </w:t>
      </w:r>
      <w:r w:rsidRPr="00FE6521">
        <w:rPr>
          <w:rFonts w:ascii="Times New Roman" w:hAnsi="Times New Roman" w:cs="Times New Roman"/>
          <w:i/>
          <w:sz w:val="24"/>
          <w:szCs w:val="24"/>
        </w:rPr>
        <w:t>О.С. Белокрыло-вой.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7F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Ростов н/Д: Феникс, 2009. </w:t>
      </w:r>
      <w:r w:rsidRPr="00FE6521">
        <w:rPr>
          <w:rFonts w:ascii="Times New Roman" w:hAnsi="Times New Roman"/>
          <w:sz w:val="24"/>
          <w:szCs w:val="24"/>
        </w:rPr>
        <w:t>– 376 с. – (В</w:t>
      </w:r>
      <w:r>
        <w:rPr>
          <w:rFonts w:ascii="Times New Roman" w:hAnsi="Times New Roman"/>
          <w:sz w:val="24"/>
          <w:szCs w:val="24"/>
        </w:rPr>
        <w:t>ысшее образование).</w:t>
      </w:r>
    </w:p>
    <w:p w:rsidR="00A26538" w:rsidRPr="0077363B" w:rsidRDefault="00A26538" w:rsidP="00FE6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538">
        <w:rPr>
          <w:rFonts w:ascii="Times New Roman" w:hAnsi="Times New Roman" w:cs="Times New Roman"/>
          <w:sz w:val="24"/>
          <w:szCs w:val="24"/>
        </w:rPr>
        <w:t xml:space="preserve">Инновационный менеджмент: Учебное пособие./ </w:t>
      </w:r>
      <w:r w:rsidRPr="000F04C6">
        <w:rPr>
          <w:rFonts w:ascii="Times New Roman" w:hAnsi="Times New Roman" w:cs="Times New Roman"/>
          <w:i/>
          <w:sz w:val="24"/>
          <w:szCs w:val="24"/>
        </w:rPr>
        <w:t>И.В. Василевская</w:t>
      </w:r>
      <w:r w:rsidRPr="00A26538">
        <w:rPr>
          <w:rFonts w:ascii="Times New Roman" w:hAnsi="Times New Roman" w:cs="Times New Roman"/>
          <w:sz w:val="24"/>
          <w:szCs w:val="24"/>
        </w:rPr>
        <w:t>. - М.: ПРИОР, 2005.</w:t>
      </w:r>
    </w:p>
    <w:p w:rsidR="0077363B" w:rsidRPr="00800EA2" w:rsidRDefault="0077363B" w:rsidP="00FE6521">
      <w:pPr>
        <w:pStyle w:val="a3"/>
        <w:numPr>
          <w:ilvl w:val="0"/>
          <w:numId w:val="2"/>
        </w:numPr>
        <w:spacing w:after="0" w:line="240" w:lineRule="auto"/>
        <w:rPr>
          <w:rStyle w:val="A30"/>
          <w:rFonts w:ascii="Times New Roman" w:hAnsi="Times New Roman" w:cs="Times New Roman"/>
          <w:color w:val="auto"/>
          <w:sz w:val="24"/>
          <w:szCs w:val="24"/>
        </w:rPr>
      </w:pPr>
      <w:r w:rsidRPr="0077363B">
        <w:rPr>
          <w:rStyle w:val="A30"/>
          <w:rFonts w:ascii="Times New Roman" w:hAnsi="Times New Roman" w:cs="Times New Roman"/>
          <w:bCs/>
          <w:sz w:val="24"/>
          <w:szCs w:val="24"/>
        </w:rPr>
        <w:t xml:space="preserve">Инновационная </w:t>
      </w:r>
      <w:r w:rsidRPr="0077363B">
        <w:rPr>
          <w:rStyle w:val="A30"/>
          <w:rFonts w:ascii="Times New Roman" w:hAnsi="Times New Roman" w:cs="Times New Roman"/>
          <w:sz w:val="24"/>
          <w:szCs w:val="24"/>
        </w:rPr>
        <w:t>деятельность и венчурный бизнес: научно-методическое по</w:t>
      </w:r>
      <w:r w:rsidRPr="0077363B">
        <w:rPr>
          <w:rStyle w:val="A30"/>
          <w:rFonts w:ascii="Times New Roman" w:hAnsi="Times New Roman" w:cs="Times New Roman"/>
          <w:sz w:val="24"/>
          <w:szCs w:val="24"/>
        </w:rPr>
        <w:softHyphen/>
        <w:t xml:space="preserve">собие / </w:t>
      </w:r>
      <w:r w:rsidRPr="000F04C6">
        <w:rPr>
          <w:rStyle w:val="A30"/>
          <w:rFonts w:ascii="Times New Roman" w:hAnsi="Times New Roman" w:cs="Times New Roman"/>
          <w:i/>
          <w:sz w:val="24"/>
          <w:szCs w:val="24"/>
        </w:rPr>
        <w:t>И. В. Войтов, В. М. Анищик, А. П. Гришанович, Н. К. Толочко</w:t>
      </w:r>
      <w:r w:rsidRPr="0077363B">
        <w:rPr>
          <w:rStyle w:val="A30"/>
          <w:rFonts w:ascii="Times New Roman" w:hAnsi="Times New Roman" w:cs="Times New Roman"/>
          <w:sz w:val="24"/>
          <w:szCs w:val="24"/>
        </w:rPr>
        <w:t>. — Минск: ГУ «БелИСА», 2011. — 188 с.</w:t>
      </w:r>
    </w:p>
    <w:p w:rsidR="00800EA2" w:rsidRPr="0077363B" w:rsidRDefault="00800EA2" w:rsidP="00FE6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EA2">
        <w:rPr>
          <w:rFonts w:ascii="Times New Roman" w:hAnsi="Times New Roman" w:cs="Times New Roman"/>
          <w:sz w:val="24"/>
          <w:szCs w:val="24"/>
        </w:rPr>
        <w:t>Национальный Интернет-портал Республики Беларусь [Электронный ресурс] / Нац. центр правовой информ. Респ. Беларусь.</w:t>
      </w:r>
      <w:r>
        <w:rPr>
          <w:rFonts w:ascii="Times New Roman" w:hAnsi="Times New Roman" w:cs="Times New Roman"/>
          <w:sz w:val="24"/>
          <w:szCs w:val="24"/>
        </w:rPr>
        <w:t xml:space="preserve"> – Минск, 2005. – Режим доступа</w:t>
      </w:r>
      <w:r w:rsidRPr="00800EA2">
        <w:rPr>
          <w:rFonts w:ascii="Times New Roman" w:hAnsi="Times New Roman" w:cs="Times New Roman"/>
          <w:sz w:val="24"/>
          <w:szCs w:val="24"/>
        </w:rPr>
        <w:t>: http://www.pravo.by</w:t>
      </w:r>
    </w:p>
    <w:sectPr w:rsidR="00800EA2" w:rsidRPr="0077363B" w:rsidSect="00126D86">
      <w:headerReference w:type="default" r:id="rId8"/>
      <w:pgSz w:w="11906" w:h="16838"/>
      <w:pgMar w:top="1474" w:right="1644" w:bottom="192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67" w:rsidRDefault="00A07E67" w:rsidP="00B123EE">
      <w:pPr>
        <w:spacing w:after="0" w:line="240" w:lineRule="auto"/>
      </w:pPr>
      <w:r>
        <w:separator/>
      </w:r>
    </w:p>
  </w:endnote>
  <w:endnote w:type="continuationSeparator" w:id="1">
    <w:p w:rsidR="00A07E67" w:rsidRDefault="00A07E67" w:rsidP="00B1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67" w:rsidRDefault="00A07E67" w:rsidP="00B123EE">
      <w:pPr>
        <w:spacing w:after="0" w:line="240" w:lineRule="auto"/>
      </w:pPr>
      <w:r>
        <w:separator/>
      </w:r>
    </w:p>
  </w:footnote>
  <w:footnote w:type="continuationSeparator" w:id="1">
    <w:p w:rsidR="00A07E67" w:rsidRDefault="00A07E67" w:rsidP="00B1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792"/>
      <w:docPartObj>
        <w:docPartGallery w:val="Page Numbers (Top of Page)"/>
        <w:docPartUnique/>
      </w:docPartObj>
    </w:sdtPr>
    <w:sdtContent>
      <w:p w:rsidR="00B123EE" w:rsidRDefault="00713AEF">
        <w:pPr>
          <w:pStyle w:val="a5"/>
          <w:jc w:val="right"/>
        </w:pPr>
        <w:fldSimple w:instr=" PAGE   \* MERGEFORMAT ">
          <w:r w:rsidR="00FF7152">
            <w:rPr>
              <w:noProof/>
            </w:rPr>
            <w:t>4</w:t>
          </w:r>
        </w:fldSimple>
      </w:p>
    </w:sdtContent>
  </w:sdt>
  <w:p w:rsidR="00B123EE" w:rsidRDefault="00B123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1DC"/>
    <w:multiLevelType w:val="hybridMultilevel"/>
    <w:tmpl w:val="0A2C8A2C"/>
    <w:lvl w:ilvl="0" w:tplc="40406A4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963241"/>
    <w:multiLevelType w:val="hybridMultilevel"/>
    <w:tmpl w:val="1E02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8A9"/>
    <w:rsid w:val="00013CFA"/>
    <w:rsid w:val="00017BF8"/>
    <w:rsid w:val="000304E2"/>
    <w:rsid w:val="0005206B"/>
    <w:rsid w:val="000611BF"/>
    <w:rsid w:val="00061635"/>
    <w:rsid w:val="00070308"/>
    <w:rsid w:val="000F04C6"/>
    <w:rsid w:val="00126D86"/>
    <w:rsid w:val="001A5EE4"/>
    <w:rsid w:val="002E66F6"/>
    <w:rsid w:val="00320A79"/>
    <w:rsid w:val="00344D96"/>
    <w:rsid w:val="003B7618"/>
    <w:rsid w:val="00432D33"/>
    <w:rsid w:val="004E38DE"/>
    <w:rsid w:val="00536C05"/>
    <w:rsid w:val="00573AD1"/>
    <w:rsid w:val="005B0191"/>
    <w:rsid w:val="005B2E50"/>
    <w:rsid w:val="005B711B"/>
    <w:rsid w:val="005D2252"/>
    <w:rsid w:val="0061626B"/>
    <w:rsid w:val="00623922"/>
    <w:rsid w:val="00667C7B"/>
    <w:rsid w:val="00671D30"/>
    <w:rsid w:val="006D46B6"/>
    <w:rsid w:val="006F4380"/>
    <w:rsid w:val="00701FE1"/>
    <w:rsid w:val="00713AEF"/>
    <w:rsid w:val="007409A7"/>
    <w:rsid w:val="00760C89"/>
    <w:rsid w:val="0077363B"/>
    <w:rsid w:val="007A079A"/>
    <w:rsid w:val="007E12B6"/>
    <w:rsid w:val="00800EA2"/>
    <w:rsid w:val="0082684D"/>
    <w:rsid w:val="008368A9"/>
    <w:rsid w:val="00880FF0"/>
    <w:rsid w:val="008C52C1"/>
    <w:rsid w:val="00934359"/>
    <w:rsid w:val="00963D8A"/>
    <w:rsid w:val="009B4729"/>
    <w:rsid w:val="009C5748"/>
    <w:rsid w:val="00A07E67"/>
    <w:rsid w:val="00A24103"/>
    <w:rsid w:val="00A26538"/>
    <w:rsid w:val="00A32EA1"/>
    <w:rsid w:val="00A662B5"/>
    <w:rsid w:val="00AF48AC"/>
    <w:rsid w:val="00B123EE"/>
    <w:rsid w:val="00B95922"/>
    <w:rsid w:val="00BC7A47"/>
    <w:rsid w:val="00BD0162"/>
    <w:rsid w:val="00C40EF2"/>
    <w:rsid w:val="00C43B6B"/>
    <w:rsid w:val="00C61FD2"/>
    <w:rsid w:val="00C76495"/>
    <w:rsid w:val="00CA5E5D"/>
    <w:rsid w:val="00D14280"/>
    <w:rsid w:val="00D61CC8"/>
    <w:rsid w:val="00D77068"/>
    <w:rsid w:val="00D772DA"/>
    <w:rsid w:val="00DB58A7"/>
    <w:rsid w:val="00DB741F"/>
    <w:rsid w:val="00DE7041"/>
    <w:rsid w:val="00E11D6D"/>
    <w:rsid w:val="00E57954"/>
    <w:rsid w:val="00E769D4"/>
    <w:rsid w:val="00E8111B"/>
    <w:rsid w:val="00EA6B67"/>
    <w:rsid w:val="00ED2BC9"/>
    <w:rsid w:val="00EE4BC6"/>
    <w:rsid w:val="00FB46F5"/>
    <w:rsid w:val="00FE6521"/>
    <w:rsid w:val="00FF1C57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F8"/>
    <w:pPr>
      <w:ind w:left="720"/>
      <w:contextualSpacing/>
    </w:pPr>
  </w:style>
  <w:style w:type="table" w:styleId="a4">
    <w:name w:val="Table Grid"/>
    <w:basedOn w:val="a1"/>
    <w:uiPriority w:val="59"/>
    <w:rsid w:val="00BC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2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3EE"/>
  </w:style>
  <w:style w:type="paragraph" w:styleId="a7">
    <w:name w:val="footer"/>
    <w:basedOn w:val="a"/>
    <w:link w:val="a8"/>
    <w:uiPriority w:val="99"/>
    <w:semiHidden/>
    <w:unhideWhenUsed/>
    <w:rsid w:val="00B12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3EE"/>
  </w:style>
  <w:style w:type="character" w:customStyle="1" w:styleId="A30">
    <w:name w:val="A3"/>
    <w:uiPriority w:val="99"/>
    <w:rsid w:val="0077363B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E654-0DC8-4FB3-A7BF-0BEB98C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sewa</cp:lastModifiedBy>
  <cp:revision>2</cp:revision>
  <dcterms:created xsi:type="dcterms:W3CDTF">2013-05-29T10:26:00Z</dcterms:created>
  <dcterms:modified xsi:type="dcterms:W3CDTF">2013-05-29T10:26:00Z</dcterms:modified>
</cp:coreProperties>
</file>