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B3" w:rsidRPr="00463A10" w:rsidRDefault="00965BB3" w:rsidP="006765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3A10">
        <w:rPr>
          <w:rFonts w:ascii="Times New Roman" w:hAnsi="Times New Roman"/>
          <w:b/>
          <w:sz w:val="28"/>
          <w:szCs w:val="28"/>
        </w:rPr>
        <w:t>П</w:t>
      </w:r>
      <w:r w:rsidR="00463A10">
        <w:rPr>
          <w:rFonts w:ascii="Times New Roman" w:hAnsi="Times New Roman"/>
          <w:b/>
          <w:sz w:val="28"/>
          <w:szCs w:val="28"/>
        </w:rPr>
        <w:t>РОБЛЕМАУТИЛИЗАЦИИОТХОДОВИОБЕСПЕЧЕНИЕЭКОЛОГИЧЕСКОГО ЭФФЕКТА</w:t>
      </w:r>
      <w:r w:rsidRPr="00463A10">
        <w:rPr>
          <w:rFonts w:ascii="Times New Roman" w:hAnsi="Times New Roman"/>
          <w:b/>
          <w:sz w:val="28"/>
          <w:szCs w:val="28"/>
        </w:rPr>
        <w:t xml:space="preserve"> РБ</w:t>
      </w:r>
    </w:p>
    <w:p w:rsidR="00965BB3" w:rsidRDefault="00463A10" w:rsidP="00463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63A10">
        <w:rPr>
          <w:rFonts w:ascii="Times New Roman" w:hAnsi="Times New Roman"/>
          <w:b/>
          <w:sz w:val="28"/>
          <w:szCs w:val="28"/>
        </w:rPr>
        <w:t>А. А. Кореневич</w:t>
      </w:r>
    </w:p>
    <w:p w:rsidR="006C42C6" w:rsidRPr="00463A10" w:rsidRDefault="006C42C6" w:rsidP="002F379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7807">
        <w:rPr>
          <w:rFonts w:ascii="Times New Roman" w:hAnsi="Times New Roman"/>
          <w:sz w:val="28"/>
          <w:szCs w:val="28"/>
        </w:rPr>
        <w:t xml:space="preserve">            Ежедневно жители нашей планеты выбрасывают тысячи тонн ненужных материалов. Эта смесь, состоящая в основном из разнообразного хлама, содержит ценные металлы, стеклянные контейнеры, пригодные для дальнейшего использования, а также макулатуру, пластик и пищевые отходы. Наряду с ними в этой смеси содержится еще большее количество опасных отходов: ртуть из батареек, фосфоро-карбонаты из флюорисцентных ламп и токсичные химикаты из бытовых растворителей, красок и предохранителей деревянных покрытий. Растущее количество отходов и нехватка средств их переработки характерны для многих городов. Муниципальные власти повсеместно пытаются найти лучший способ для утилизации отходов своих граждан. Особенно остро эта проблема стоит в промышленно развитых странах, так как состояние окружающей среды не допускает использование традиционных мест сброса. 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 Известно, как организован  сбор и</w:t>
      </w:r>
      <w:r w:rsidRPr="00407807">
        <w:rPr>
          <w:rFonts w:ascii="Times New Roman" w:hAnsi="Times New Roman"/>
          <w:bCs/>
          <w:sz w:val="28"/>
          <w:szCs w:val="28"/>
          <w:lang w:eastAsia="ru-RU"/>
        </w:rPr>
        <w:t>утилизация твердых бытовых отходов</w:t>
      </w:r>
      <w:r w:rsidRPr="00407807">
        <w:rPr>
          <w:rFonts w:ascii="Times New Roman" w:hAnsi="Times New Roman"/>
          <w:sz w:val="28"/>
          <w:szCs w:val="28"/>
          <w:lang w:eastAsia="ru-RU"/>
        </w:rPr>
        <w:t xml:space="preserve">  (ТБО) в Европе. Ставка у них сделана на раздельный сбор, максимальное извлечение вторичного сырья и переработку отходов. Почему же наша система обращения с ТБО чрезвычайно далека по эффективности и экологической безопасности от европейской. На это существуют 15 очевидных проблем, дающих ответ на этот вопрос. Только преодолев нижеописанные барьеры, можно будет, наконец, создать цивилизованную систему управления твердыми бытовыми отходами в Беларуси. 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   Основным источником покрытия затрат на обращения с отходами для органов ЖКХ являются платежи населения. Очевидно, что существующие тарифы около 500 рублей за вывоз и 200 рублей за обезвреживание отходов с одного проживающего в месяц неадекватно низкие и не покрывают даже затраты на вывоз и захоронение отходов. Недостаток средств компенсируется дотациями из госбюджета (который все равно формируется из налогов – так зачем платить непосредовано через казну?) При этом у органов ЖКХ не остается денег на развитие, на создание системы раздельного сбора – на закупку контейнеров и обновление парка мусоровозов, на организацию переработки отходов. 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В настоящее время обращение с коммунальными отходами осуществляют ЖРЭО-ЖЭО, т.е. организации на которых «висят» множество других видов коммунальных услуг, в основном убыточных. Все доходы и расходы таких организаций скинуты в один котел, и финансовые потоки, связанные с обращением с ТБО – от продажи вторсырья, платежи населения, размыты. Доходы тратятся на другие насущные цели, а не на развитие системы </w:t>
      </w:r>
      <w:r w:rsidRPr="00407807">
        <w:rPr>
          <w:rFonts w:ascii="Times New Roman" w:hAnsi="Times New Roman"/>
          <w:sz w:val="28"/>
          <w:szCs w:val="28"/>
          <w:lang w:eastAsia="ru-RU"/>
        </w:rPr>
        <w:lastRenderedPageBreak/>
        <w:t>обращения с отходами. В этом плане показателен пример Солигорского района, в котором государственное предприятие «ЭкоКомплекс», занимающееся обращением с коммунальными отходами, выведено из состава местного ЖКХ. Сегодня «ЭкоКомплекс» – республиканский лидер среди предприятий отрасли по уровню извлечения вторсырья, экологической безопасности, рентабельности и финансовой устойчивости. Сбором и переработкой ТБО должны заниматься специализированные предприятия, только в этом случае появится возможность оптимизировать доходы и расходы, осуществлять планирование и совершенствовать систему обращения с ТБО.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Государственное регулирование и управление в области обращения с отходами осуществляют 10  министерств.  Так за вторичное сырье ответственен Минторг, за обращение с отходами черных и цветных металлов – Минпром, отходы, содержащие цветные металлы, – уже Минфин, коммунальные отходы – МЖКХ, опасные отходы – МЧС, санитарные нормы и правила для отходов разрабатывает Минздрав, Минэкономики устанавливает тарифы и закупочные цены, участвуют в системе Минархитектуры и Минсельхозпрод, а все остальное, не занятое другими, выполняет Минприроды. При этом, как известно, в европейских странах ВСЮ деятельность, связанную с планированием и управлением в области обращения с отходами, осуществляют Агентства по охране окружающей среды (наше Минприроды). Сложившаяся в Беларуси система препятствует решению проблемы ТБО из-за перекладывания ответственности, зачастую противоположных целей участвующих ведомств, лоббирования своих интересов, долгого процесса обсуждения и согласования законопроектов. </w:t>
      </w:r>
    </w:p>
    <w:p w:rsidR="00280DB0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Как известно, в Европе обращение с ТБО осуществляют частные компании в союзе с муниципалитетами, у нас же частная инициатива в этой сфере ограничивается. Органы ЖКХ работают под девизом: «Это наши отходы, мы их никому не отдадим» и продолжают ревностно закапывать ценные ресурсы на свалке, видимо, планируя «когда-нибудь» самостоятельно зарабатывать на отходах. Еще более жесткий монополизм сложился в сфере обращения с отходами и ломом черных и цветных металлов, где единственным легальным переработчиком</w:t>
      </w:r>
      <w:r w:rsidR="00280DB0">
        <w:rPr>
          <w:rFonts w:ascii="Times New Roman" w:hAnsi="Times New Roman"/>
          <w:sz w:val="28"/>
          <w:szCs w:val="28"/>
          <w:lang w:eastAsia="ru-RU"/>
        </w:rPr>
        <w:t xml:space="preserve"> является ГО «Белвтормет».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В настоящее время недостаточно  проводится  информирование населения о проблеме ТБО, о возможностях раздельного сбора, о том, как правильно поступать с отходами и зачем это нужно. Нет работы по повышению экологической сознательности граждан – как результат общественное понимание проблемы отходов низко, а желание участвовать в программе раздельного сбора и того ниже. 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 Большим препятствием для организации раздельного сбора является мусоропровод. Уже сейчас очевидно, что готовность жителей собирать и </w:t>
      </w:r>
      <w:r w:rsidRPr="00407807">
        <w:rPr>
          <w:rFonts w:ascii="Times New Roman" w:hAnsi="Times New Roman"/>
          <w:sz w:val="28"/>
          <w:szCs w:val="28"/>
          <w:lang w:eastAsia="ru-RU"/>
        </w:rPr>
        <w:lastRenderedPageBreak/>
        <w:t>выбрасывать отходы раздельно прямо пропорциональна наличию (отсутствию) в доме мусоропровода. Поэтому желательно (даже необходимо) заварить действующие. Заваривание мусоропроводов улучшит и санитарное состояние в домах. Новые дома необходимо проектировать без мусоропроводов либо, возможно, с двумя – для перерабатываемых отходов и для неперерабатываемых, которые затем попадают в два различных контейнера.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  Не налажено должное взаимодействие между органами ЖКХ и белорусской промышленностью. Показательные примеры – отсутствие в продаже, например, ведер для мусора под раковину с несколькими (хотя бы двумя) отсеками – для раздельного сбора. Почему нет задания выпускать такую продукцию (без нее невозможно наладить раздельный сбор – мало кто захочет держать на кухне два-три ведра)? Нет и массового производства оптимальных, легких и дешевых контейнеров для раздельного сбора. </w:t>
      </w:r>
      <w:r w:rsidRPr="00407807">
        <w:rPr>
          <w:rFonts w:ascii="Times New Roman" w:hAnsi="Times New Roman"/>
          <w:sz w:val="28"/>
          <w:szCs w:val="28"/>
          <w:lang w:eastAsia="ru-RU"/>
        </w:rPr>
        <w:br/>
        <w:t xml:space="preserve">        Отсутствует сотрудничество органов ЖКХ с общественными организациями. А ведь, как известно, именно общественные организации лучше других справились бы с задачей информирования населения о проблеме ТБО, о необходимости правильно обращаться с отходами. Общественные организации смогли бы мотивировать людей изменить свое бытовое поведение и тем самым выполнили бы важную работу в деле построения эффективной системы обращения с ТБО. 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  Еще одной проблемой существующей системы обращения с отходами является ограниченный рынок вторичного сырья – переработчики отходов сталкиваются с проблемой реализации сырья, полученного из отходов. 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 Многие нормы довольно прогрессивного Закона «Об обращении с отходами» на практике не выполняются. Например, в указанном Законе содержится прямой запрет на захоронение вторичного сырья, при этом 95% коммунальных отходов направляется на свалки. Интересна также статья 17 Закона, которая говорит, что ЖЭСы обязаны создавать условия для раздельного сбора отходов, а жильцы, если условия созданы, обязаны собирать отходы раздельно (предусмотрена и ответственность за невыполнение жильцами этих требований – от 5 до 50 БВ – ст. 15.63 КоАП). Очевидно, что проконтролировать выполнение этих требований проблематично, но хотя бы информировать об этой обязанности необходимо. Есть в Законе и норма о расширенной ответственности производителя – РОП,    т.е. механизма, при котором производители и импортеры ответственны за сбор и переработку отходов, которые образовались после утраты потребительских свойств их товаров. Однако этот механизм используется лишь для шин и покрышек и част</w:t>
      </w:r>
      <w:r w:rsidR="00280DB0">
        <w:rPr>
          <w:rFonts w:ascii="Times New Roman" w:hAnsi="Times New Roman"/>
          <w:sz w:val="28"/>
          <w:szCs w:val="28"/>
          <w:lang w:eastAsia="ru-RU"/>
        </w:rPr>
        <w:t xml:space="preserve">ично для упаковочных материалов. 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Значительной проблемой сферы обращения с ТБО является также практически полное отсутствие качественного долгосрочного планирования </w:t>
      </w:r>
      <w:r w:rsidRPr="00407807">
        <w:rPr>
          <w:rFonts w:ascii="Times New Roman" w:hAnsi="Times New Roman"/>
          <w:sz w:val="28"/>
          <w:szCs w:val="28"/>
          <w:lang w:eastAsia="ru-RU"/>
        </w:rPr>
        <w:lastRenderedPageBreak/>
        <w:t>в этой сфере на районном уровне. Редкие районы могут похвастаться настоящим (а не формальным) планом по обращению с отходами на долгосрочный период, с прописанными количественными целями, необходимыми мероприятиями для их достижения, сроками, ресурсами и ответственными за их выполнение. Без таких планов любые действия являются несистемными и эпизодическими и не приведут к желаемому результату.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>В настоящее время всем районным органам ЖКХ ежегодно централизованно доводятся задания по извлечению вторичных материальных ресурсов из состава твердых бытовых отходов (по макулатуре, стеклу, ПЭТ и др.), что  в текущей ситуации хорошо, т.к. для многих районных ЖКХ это является единственным мотивом и стимулом для начала работы по раздельному сбору. Однако в то же время органы ЖКХ не заинтересованы в перевыполнении доведенных планов, т.к. на следующий год задания будут формироваться исходя из уже достигнутых показателей, и для облегчения работы ЖКХ не стремятся перевыполнять планы, что тормозит расширение программ раздельного сбора. Поэтому доводимые плановые задания должны быть напряженными и ежегодно значительно увеличиваться. 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 Потребительский образ жизни, складывающийся в Беларуси, является еще одной проблемой, с которой сталкивается система обращения с ТБО. Помочь решению проблемы бытовых отходов может активное освещение принципов «Зеленого потребления» – населения должно быть обучено, как покупать товары, учитывая их экологические характеристики. Кроме того, широкое развитие должны получить программы экомаркировки. 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  Можно констатировать, что важнейшей причиной неэффективной системы обращения с ТБО является то, что проблемы охраны окружающей среды, рационального использования ресурсов и устойчивого развития до сих пор не стали приоритетными в среде органов управления как местного, так и национального уровней. Необходимо повышать квалификацию, обучать районных специалистов, ответственных за обращение с ТБО, – путем проведения семинаров, курсов повышения квалификации и обмена опытом. По опыту европейский стран в каждом городе должен быть создан координационный совет (с участием государственных органов, бизнеса и общественных организаций) по минимизации отходов и их переработке, проведению информационных кампаний.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7807">
        <w:rPr>
          <w:rFonts w:ascii="Times New Roman" w:hAnsi="Times New Roman"/>
          <w:sz w:val="28"/>
          <w:szCs w:val="28"/>
          <w:lang w:eastAsia="ru-RU"/>
        </w:rPr>
        <w:t xml:space="preserve">     Следует предположить, что в ближайшее время будут сделаны шаги по созданию новой более эффективной и экологической системы обращения с ТБО. </w:t>
      </w:r>
    </w:p>
    <w:p w:rsidR="00407807" w:rsidRPr="00407807" w:rsidRDefault="00407807" w:rsidP="004078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5BB3" w:rsidRPr="006C42C6" w:rsidRDefault="00965BB3" w:rsidP="004078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965BB3" w:rsidRPr="006C42C6" w:rsidSect="006D39D2">
      <w:footerReference w:type="default" r:id="rId8"/>
      <w:pgSz w:w="11906" w:h="16838"/>
      <w:pgMar w:top="1474" w:right="851" w:bottom="192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85" w:rsidRDefault="003F0485" w:rsidP="0010191B">
      <w:pPr>
        <w:spacing w:after="0" w:line="240" w:lineRule="auto"/>
      </w:pPr>
      <w:r>
        <w:separator/>
      </w:r>
    </w:p>
  </w:endnote>
  <w:endnote w:type="continuationSeparator" w:id="1">
    <w:p w:rsidR="003F0485" w:rsidRDefault="003F0485" w:rsidP="0010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277422"/>
      <w:docPartObj>
        <w:docPartGallery w:val="Page Numbers (Bottom of Page)"/>
        <w:docPartUnique/>
      </w:docPartObj>
    </w:sdtPr>
    <w:sdtContent>
      <w:p w:rsidR="0010191B" w:rsidRDefault="00CE4697">
        <w:pPr>
          <w:pStyle w:val="a7"/>
          <w:jc w:val="center"/>
        </w:pPr>
        <w:r>
          <w:fldChar w:fldCharType="begin"/>
        </w:r>
        <w:r w:rsidR="0010191B">
          <w:instrText>PAGE   \* MERGEFORMAT</w:instrText>
        </w:r>
        <w:r>
          <w:fldChar w:fldCharType="separate"/>
        </w:r>
        <w:r w:rsidR="00A4324C">
          <w:rPr>
            <w:noProof/>
          </w:rPr>
          <w:t>1</w:t>
        </w:r>
        <w:r>
          <w:fldChar w:fldCharType="end"/>
        </w:r>
      </w:p>
    </w:sdtContent>
  </w:sdt>
  <w:p w:rsidR="0010191B" w:rsidRDefault="001019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85" w:rsidRDefault="003F0485" w:rsidP="0010191B">
      <w:pPr>
        <w:spacing w:after="0" w:line="240" w:lineRule="auto"/>
      </w:pPr>
      <w:r>
        <w:separator/>
      </w:r>
    </w:p>
  </w:footnote>
  <w:footnote w:type="continuationSeparator" w:id="1">
    <w:p w:rsidR="003F0485" w:rsidRDefault="003F0485" w:rsidP="0010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1193"/>
    <w:multiLevelType w:val="hybridMultilevel"/>
    <w:tmpl w:val="23CCCB6A"/>
    <w:lvl w:ilvl="0" w:tplc="8F2ACC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431"/>
    <w:rsid w:val="0010191B"/>
    <w:rsid w:val="00144D91"/>
    <w:rsid w:val="00171B2E"/>
    <w:rsid w:val="00280DB0"/>
    <w:rsid w:val="002B5431"/>
    <w:rsid w:val="002F3797"/>
    <w:rsid w:val="0031269F"/>
    <w:rsid w:val="003257C0"/>
    <w:rsid w:val="003F0485"/>
    <w:rsid w:val="00407807"/>
    <w:rsid w:val="00463A10"/>
    <w:rsid w:val="005509B3"/>
    <w:rsid w:val="006765E7"/>
    <w:rsid w:val="006C42C6"/>
    <w:rsid w:val="006D39D2"/>
    <w:rsid w:val="00720261"/>
    <w:rsid w:val="00866071"/>
    <w:rsid w:val="008738F6"/>
    <w:rsid w:val="00887309"/>
    <w:rsid w:val="00965BB3"/>
    <w:rsid w:val="009B3DB7"/>
    <w:rsid w:val="00A4324C"/>
    <w:rsid w:val="00C6038E"/>
    <w:rsid w:val="00CE4697"/>
    <w:rsid w:val="00D140B0"/>
    <w:rsid w:val="00DE4B12"/>
    <w:rsid w:val="00E4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BB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line number"/>
    <w:basedOn w:val="a0"/>
    <w:uiPriority w:val="99"/>
    <w:semiHidden/>
    <w:unhideWhenUsed/>
    <w:rsid w:val="0010191B"/>
  </w:style>
  <w:style w:type="paragraph" w:styleId="a5">
    <w:name w:val="header"/>
    <w:basedOn w:val="a"/>
    <w:link w:val="a6"/>
    <w:uiPriority w:val="99"/>
    <w:unhideWhenUsed/>
    <w:rsid w:val="0010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91B"/>
  </w:style>
  <w:style w:type="paragraph" w:styleId="a7">
    <w:name w:val="footer"/>
    <w:basedOn w:val="a"/>
    <w:link w:val="a8"/>
    <w:uiPriority w:val="99"/>
    <w:unhideWhenUsed/>
    <w:rsid w:val="0010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BB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line number"/>
    <w:basedOn w:val="a0"/>
    <w:uiPriority w:val="99"/>
    <w:semiHidden/>
    <w:unhideWhenUsed/>
    <w:rsid w:val="0010191B"/>
  </w:style>
  <w:style w:type="paragraph" w:styleId="a5">
    <w:name w:val="header"/>
    <w:basedOn w:val="a"/>
    <w:link w:val="a6"/>
    <w:uiPriority w:val="99"/>
    <w:unhideWhenUsed/>
    <w:rsid w:val="0010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91B"/>
  </w:style>
  <w:style w:type="paragraph" w:styleId="a7">
    <w:name w:val="footer"/>
    <w:basedOn w:val="a"/>
    <w:link w:val="a8"/>
    <w:uiPriority w:val="99"/>
    <w:unhideWhenUsed/>
    <w:rsid w:val="0010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E09E-D2DB-429A-9C47-5E23C031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sewa</cp:lastModifiedBy>
  <cp:revision>3</cp:revision>
  <cp:lastPrinted>2013-05-24T04:50:00Z</cp:lastPrinted>
  <dcterms:created xsi:type="dcterms:W3CDTF">2013-06-02T17:14:00Z</dcterms:created>
  <dcterms:modified xsi:type="dcterms:W3CDTF">2013-06-02T17:14:00Z</dcterms:modified>
</cp:coreProperties>
</file>