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13F" w:rsidRDefault="001E48DF" w:rsidP="007F3B7D">
      <w:pPr>
        <w:spacing w:after="0" w:line="360" w:lineRule="auto"/>
        <w:jc w:val="center"/>
        <w:rPr>
          <w:b/>
        </w:rPr>
      </w:pPr>
      <w:r>
        <w:rPr>
          <w:b/>
        </w:rPr>
        <w:t>МАТРИЧНЫЙ МЕТОД АНАЛИЗА И ПРОГНОЗИРОВАНИЯ ДОХОДА ОРГАНИЗАЦИИ</w:t>
      </w:r>
      <w:r w:rsidR="00FF0B51" w:rsidRPr="00FF0B51">
        <w:rPr>
          <w:b/>
        </w:rPr>
        <w:t xml:space="preserve"> </w:t>
      </w:r>
    </w:p>
    <w:p w:rsidR="00FF0B51" w:rsidRPr="00B573D3" w:rsidRDefault="00B573D3" w:rsidP="00B573D3">
      <w:pPr>
        <w:spacing w:after="0" w:line="240" w:lineRule="auto"/>
      </w:pPr>
      <w:r>
        <w:rPr>
          <w:b/>
        </w:rPr>
        <w:t>Шорохова А.</w:t>
      </w:r>
      <w:r w:rsidRPr="00B573D3">
        <w:rPr>
          <w:b/>
        </w:rPr>
        <w:t xml:space="preserve">, </w:t>
      </w:r>
      <w:proofErr w:type="spellStart"/>
      <w:r w:rsidRPr="00B573D3">
        <w:rPr>
          <w:b/>
        </w:rPr>
        <w:t>Гиско</w:t>
      </w:r>
      <w:proofErr w:type="spellEnd"/>
      <w:r w:rsidRPr="00B573D3">
        <w:rPr>
          <w:b/>
        </w:rPr>
        <w:t xml:space="preserve"> Е.</w:t>
      </w:r>
      <w:r w:rsidRPr="00B573D3">
        <w:t xml:space="preserve">  </w:t>
      </w:r>
      <w:r>
        <w:t xml:space="preserve">специальность 1-26 0201 « </w:t>
      </w:r>
      <w:proofErr w:type="spellStart"/>
      <w:proofErr w:type="gramStart"/>
      <w:r>
        <w:t>Бизнес-администрирования</w:t>
      </w:r>
      <w:proofErr w:type="spellEnd"/>
      <w:proofErr w:type="gramEnd"/>
      <w:r>
        <w:t>»</w:t>
      </w:r>
    </w:p>
    <w:p w:rsidR="00FF0B51" w:rsidRDefault="00B573D3" w:rsidP="00B573D3">
      <w:pPr>
        <w:spacing w:after="0" w:line="240" w:lineRule="auto"/>
      </w:pPr>
      <w:r>
        <w:t xml:space="preserve">Научный руководитель - </w:t>
      </w:r>
      <w:r w:rsidR="00FF0B51" w:rsidRPr="00B573D3">
        <w:t>Кондратенко И.И.,</w:t>
      </w:r>
      <w:r w:rsidR="00B47517" w:rsidRPr="00B573D3">
        <w:t xml:space="preserve"> старший преподавател</w:t>
      </w:r>
      <w:r>
        <w:t>ь</w:t>
      </w:r>
    </w:p>
    <w:p w:rsidR="00B573D3" w:rsidRPr="00B573D3" w:rsidRDefault="00B573D3" w:rsidP="00B573D3">
      <w:pPr>
        <w:spacing w:after="0" w:line="240" w:lineRule="auto"/>
      </w:pPr>
    </w:p>
    <w:p w:rsidR="00B47517" w:rsidRDefault="00B47517" w:rsidP="00B573D3">
      <w:pPr>
        <w:spacing w:after="0" w:line="240" w:lineRule="auto"/>
        <w:ind w:firstLine="708"/>
        <w:jc w:val="both"/>
      </w:pPr>
      <w:r w:rsidRPr="00BD674D">
        <w:t xml:space="preserve">В настоящее время </w:t>
      </w:r>
      <w:proofErr w:type="gramStart"/>
      <w:r w:rsidRPr="00BD674D">
        <w:t>методические подходы</w:t>
      </w:r>
      <w:proofErr w:type="gramEnd"/>
      <w:r w:rsidRPr="00BD674D">
        <w:t xml:space="preserve"> к использованию экономической категории предпринимательского дохода как аналитического инструмента сводятся к рассмотрению</w:t>
      </w:r>
      <w:r w:rsidR="00255E3E">
        <w:t xml:space="preserve"> либо его структурных элементов</w:t>
      </w:r>
      <w:r w:rsidRPr="00BD674D">
        <w:t xml:space="preserve">, либо в сочетании с другими показателями, то есть в данном контексте предпринимательский доход – это результат достижения цели без выяснения причин данного следствия. Устранить этот недостаток, по нашему мнению, может матричный метод, которые связывает между собой в одно целое (т.е. систему) разнородные, но одновременные процессы, отражаемые в формах финансовой отчетности. </w:t>
      </w:r>
    </w:p>
    <w:p w:rsidR="00B47517" w:rsidRPr="00A64882" w:rsidRDefault="00B47517" w:rsidP="00B573D3">
      <w:pPr>
        <w:spacing w:after="0" w:line="240" w:lineRule="auto"/>
        <w:ind w:firstLine="708"/>
        <w:jc w:val="both"/>
        <w:rPr>
          <w:rFonts w:eastAsia="Times New Roman"/>
          <w:lang w:eastAsia="ru-RU"/>
        </w:rPr>
      </w:pPr>
      <w:r w:rsidRPr="00BD674D">
        <w:rPr>
          <w:rFonts w:eastAsia="Times New Roman"/>
          <w:i/>
          <w:iCs/>
          <w:lang w:eastAsia="ru-RU"/>
        </w:rPr>
        <w:t xml:space="preserve">Матричная модель </w:t>
      </w:r>
      <w:r w:rsidRPr="00A64882">
        <w:rPr>
          <w:rFonts w:eastAsia="Times New Roman"/>
          <w:lang w:eastAsia="ru-RU"/>
        </w:rPr>
        <w:t xml:space="preserve">как одна из форм графического анализа представляет собой логическую имитацию тех или иных реальных явлений, процессов, отношений, объектов, процедур и их пространственное (в задаваемых координатах) позиционирование, отражающее внутренние причинно-следственные связи, пропорции, силы и факторы, определяющие закономерности и тенденции развития. </w:t>
      </w:r>
    </w:p>
    <w:p w:rsidR="00B47517" w:rsidRDefault="00B47517" w:rsidP="00B573D3">
      <w:pPr>
        <w:spacing w:after="0" w:line="240" w:lineRule="auto"/>
        <w:ind w:firstLine="708"/>
        <w:jc w:val="both"/>
        <w:rPr>
          <w:rFonts w:eastAsia="Times New Roman"/>
          <w:lang w:eastAsia="ru-RU"/>
        </w:rPr>
      </w:pPr>
      <w:r w:rsidRPr="00A64882">
        <w:rPr>
          <w:rFonts w:eastAsia="Times New Roman"/>
          <w:lang w:eastAsia="ru-RU"/>
        </w:rPr>
        <w:t xml:space="preserve">Матричная модель в определенной мере условна, она не дает объективных критериев и абсолютно точных количественных оценок, но она достаточно адекватно представляет альтернативные стратегические направления, возможные связи и воздействия, так как основывается на анализе конкретных учетно-отчетных данных предприятия, позволяет сравнивать динамику процесса и выявлять тенденции развития. </w:t>
      </w:r>
    </w:p>
    <w:p w:rsidR="00B47517" w:rsidRPr="007F3B7D" w:rsidRDefault="00B47517" w:rsidP="00B573D3">
      <w:pPr>
        <w:spacing w:after="0" w:line="240" w:lineRule="auto"/>
        <w:ind w:firstLine="708"/>
        <w:jc w:val="both"/>
      </w:pPr>
      <w:r w:rsidRPr="007F3B7D">
        <w:t>Практическая возможность использования матричного метода на примере соотношения амортизационных начислений к налоговым излишкам.</w:t>
      </w:r>
    </w:p>
    <w:p w:rsidR="00B47517" w:rsidRPr="00BD674D" w:rsidRDefault="00B47517" w:rsidP="00B573D3">
      <w:pPr>
        <w:pStyle w:val="a3"/>
        <w:spacing w:before="0" w:beforeAutospacing="0" w:after="0" w:afterAutospacing="0"/>
        <w:ind w:firstLine="708"/>
        <w:jc w:val="both"/>
        <w:rPr>
          <w:rStyle w:val="a4"/>
          <w:sz w:val="28"/>
          <w:szCs w:val="28"/>
        </w:rPr>
      </w:pPr>
      <w:r w:rsidRPr="00BD674D">
        <w:rPr>
          <w:sz w:val="28"/>
          <w:szCs w:val="28"/>
        </w:rPr>
        <w:t xml:space="preserve">По мере старения оборудования, зданий и сооружений, машин и других основных средств, из стоимости конечной продукции осуществляются денежные отчисления, с целью их дальнейшего обновления. Данные денежные потоки называются </w:t>
      </w:r>
      <w:r w:rsidRPr="00B47517">
        <w:rPr>
          <w:rStyle w:val="a4"/>
          <w:b w:val="0"/>
          <w:i/>
          <w:sz w:val="28"/>
          <w:szCs w:val="28"/>
        </w:rPr>
        <w:t>амортизационными отчислениями</w:t>
      </w:r>
      <w:r w:rsidRPr="00BD674D">
        <w:rPr>
          <w:rStyle w:val="a4"/>
          <w:sz w:val="28"/>
          <w:szCs w:val="28"/>
        </w:rPr>
        <w:t>.</w:t>
      </w:r>
    </w:p>
    <w:p w:rsidR="00B47517" w:rsidRPr="00BD674D" w:rsidRDefault="00B47517" w:rsidP="00B573D3">
      <w:pPr>
        <w:pStyle w:val="a3"/>
        <w:spacing w:before="0" w:beforeAutospacing="0" w:after="0" w:afterAutospacing="0"/>
        <w:ind w:firstLine="708"/>
        <w:jc w:val="both"/>
        <w:rPr>
          <w:rStyle w:val="a4"/>
          <w:sz w:val="28"/>
          <w:szCs w:val="28"/>
        </w:rPr>
      </w:pPr>
      <w:r w:rsidRPr="00BD674D">
        <w:rPr>
          <w:sz w:val="28"/>
          <w:szCs w:val="28"/>
        </w:rPr>
        <w:t>Процент, необходимый для возмещения стоимости части капитально</w:t>
      </w:r>
      <w:r w:rsidR="00255E3E">
        <w:rPr>
          <w:sz w:val="28"/>
          <w:szCs w:val="28"/>
        </w:rPr>
        <w:t>го блага, подвергшейся в течение</w:t>
      </w:r>
      <w:r w:rsidRPr="00BD674D">
        <w:rPr>
          <w:sz w:val="28"/>
          <w:szCs w:val="28"/>
        </w:rPr>
        <w:t xml:space="preserve"> года износу, рас</w:t>
      </w:r>
      <w:r w:rsidR="00255E3E">
        <w:rPr>
          <w:sz w:val="28"/>
          <w:szCs w:val="28"/>
        </w:rPr>
        <w:t>с</w:t>
      </w:r>
      <w:r w:rsidRPr="00BD674D">
        <w:rPr>
          <w:sz w:val="28"/>
          <w:szCs w:val="28"/>
        </w:rPr>
        <w:t xml:space="preserve">читывается отношением суммы ежегодных амортизационных отчислений к стоимости основного средства и называется </w:t>
      </w:r>
      <w:r w:rsidR="00255E3E">
        <w:rPr>
          <w:rStyle w:val="a4"/>
          <w:b w:val="0"/>
          <w:i/>
          <w:sz w:val="28"/>
          <w:szCs w:val="28"/>
        </w:rPr>
        <w:t>нормой амортизации</w:t>
      </w:r>
      <w:r w:rsidRPr="00B47517">
        <w:rPr>
          <w:rStyle w:val="a4"/>
          <w:b w:val="0"/>
          <w:i/>
          <w:sz w:val="28"/>
          <w:szCs w:val="28"/>
        </w:rPr>
        <w:t xml:space="preserve">, </w:t>
      </w:r>
      <w:r w:rsidRPr="00B47517">
        <w:rPr>
          <w:rStyle w:val="a4"/>
          <w:b w:val="0"/>
          <w:sz w:val="28"/>
          <w:szCs w:val="28"/>
        </w:rPr>
        <w:t>на письме он  обозначается так</w:t>
      </w:r>
      <w:r w:rsidRPr="00B47517">
        <w:rPr>
          <w:rStyle w:val="a4"/>
          <w:b w:val="0"/>
          <w:i/>
          <w:sz w:val="28"/>
          <w:szCs w:val="28"/>
        </w:rPr>
        <w:t xml:space="preserve">: А, </w:t>
      </w:r>
      <w:r w:rsidRPr="00B47517">
        <w:rPr>
          <w:rStyle w:val="a4"/>
          <w:b w:val="0"/>
          <w:sz w:val="28"/>
          <w:szCs w:val="28"/>
        </w:rPr>
        <w:t>а налог на имущество</w:t>
      </w:r>
      <w:proofErr w:type="gramStart"/>
      <w:r w:rsidRPr="00B47517">
        <w:rPr>
          <w:rStyle w:val="a4"/>
          <w:b w:val="0"/>
          <w:i/>
          <w:sz w:val="28"/>
          <w:szCs w:val="28"/>
        </w:rPr>
        <w:t xml:space="preserve"> Н</w:t>
      </w:r>
      <w:proofErr w:type="gramEnd"/>
      <w:r w:rsidRPr="00B47517">
        <w:rPr>
          <w:rStyle w:val="a4"/>
          <w:b w:val="0"/>
          <w:i/>
          <w:sz w:val="28"/>
          <w:szCs w:val="28"/>
        </w:rPr>
        <w:t>и</w:t>
      </w:r>
      <w:r w:rsidRPr="00BD674D">
        <w:rPr>
          <w:rStyle w:val="a4"/>
          <w:sz w:val="28"/>
          <w:szCs w:val="28"/>
        </w:rPr>
        <w:t>.</w:t>
      </w:r>
    </w:p>
    <w:p w:rsidR="00B47517" w:rsidRPr="00BD674D" w:rsidRDefault="00B47517" w:rsidP="00B573D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D674D">
        <w:rPr>
          <w:sz w:val="28"/>
          <w:szCs w:val="28"/>
        </w:rPr>
        <w:t>При разработке финансовых планов важно определить желаемое соотношение амортизационных поступлений и налоговых изъятий. Построение матричной модели позволит идентифицировать механизм взаимодействия основных факторов определяющих возможности основного капитала генерировать сопряженные противоположно направленные денежные потоки – амортизационные начисления и налоговые изъятия.</w:t>
      </w:r>
      <w:r w:rsidRPr="00BD674D">
        <w:rPr>
          <w:sz w:val="28"/>
          <w:szCs w:val="28"/>
        </w:rPr>
        <w:br/>
      </w:r>
      <w:r w:rsidRPr="00BD674D">
        <w:rPr>
          <w:sz w:val="28"/>
          <w:szCs w:val="28"/>
        </w:rPr>
        <w:lastRenderedPageBreak/>
        <w:t xml:space="preserve">Существуют бюджеты разного уровня, и оба прямых денежных потока (без учета составляющей налога на прибыль) имеют одну базу начисления (балансовую стоимость имущества), поэтому критерием диагностической оценки может выступать соотношение сумм амортизации и налога на имущество, что равнозначно отношению нормы амортизации и ставки налога на </w:t>
      </w:r>
      <w:r w:rsidRPr="007F3B7D">
        <w:rPr>
          <w:sz w:val="28"/>
          <w:szCs w:val="28"/>
        </w:rPr>
        <w:t xml:space="preserve">имущество </w:t>
      </w:r>
      <w:r w:rsidRPr="007F3B7D">
        <w:rPr>
          <w:rStyle w:val="a4"/>
          <w:b w:val="0"/>
          <w:sz w:val="28"/>
          <w:szCs w:val="28"/>
        </w:rPr>
        <w:t>(А/Ни)</w:t>
      </w:r>
      <w:r w:rsidR="007F3B7D" w:rsidRPr="007F3B7D">
        <w:rPr>
          <w:rStyle w:val="a4"/>
          <w:b w:val="0"/>
          <w:sz w:val="28"/>
          <w:szCs w:val="28"/>
        </w:rPr>
        <w:t xml:space="preserve"> [1</w:t>
      </w:r>
      <w:bookmarkStart w:id="0" w:name="_GoBack"/>
      <w:bookmarkEnd w:id="0"/>
      <w:r w:rsidR="007F3B7D" w:rsidRPr="007F3B7D">
        <w:rPr>
          <w:rStyle w:val="a4"/>
          <w:b w:val="0"/>
          <w:sz w:val="28"/>
          <w:szCs w:val="28"/>
        </w:rPr>
        <w:t>]</w:t>
      </w:r>
      <w:r w:rsidRPr="007F3B7D">
        <w:rPr>
          <w:rStyle w:val="a4"/>
          <w:b w:val="0"/>
          <w:sz w:val="28"/>
          <w:szCs w:val="28"/>
        </w:rPr>
        <w:t>.</w:t>
      </w:r>
      <w:r w:rsidRPr="00BD674D">
        <w:rPr>
          <w:sz w:val="28"/>
          <w:szCs w:val="28"/>
        </w:rPr>
        <w:t xml:space="preserve"> </w:t>
      </w:r>
    </w:p>
    <w:p w:rsidR="00B47517" w:rsidRDefault="00B47517" w:rsidP="00B573D3">
      <w:pPr>
        <w:spacing w:after="0" w:line="240" w:lineRule="auto"/>
        <w:ind w:firstLine="708"/>
        <w:jc w:val="both"/>
      </w:pPr>
      <w:r w:rsidRPr="00BD674D">
        <w:t>К сожалению, в специальной литературе до сих пор не уделяется внимание обсуждению вопросов техники и технологии нелинейной амортизации. Бухгалтеры явно предпочитают линейную амортизацию, как «более комфортную» в работе процедуру.</w:t>
      </w:r>
    </w:p>
    <w:p w:rsidR="00B47517" w:rsidRPr="00BD674D" w:rsidRDefault="00B47517" w:rsidP="00B573D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D674D">
        <w:rPr>
          <w:sz w:val="28"/>
          <w:szCs w:val="28"/>
        </w:rPr>
        <w:t>Матричный метод стратегической оценки и планирования «амортизационного потенциала» позволяет фиксировать и наглядно демонстрировать упускаемые возможности финансового маневрирования инвестиционными ресурсами посредством нелинейной амортизации с максимальной степенью учета рыночной конъюнктуры. Он выступает эффективным инструментом практического воплощения продуманного механизма увеличения или уменьшения потока амортизационных отчислений и сопряженных с ним налоговых выплат посредством целенаправленных правомерных действий финансового оператора.</w:t>
      </w:r>
    </w:p>
    <w:p w:rsidR="00B47517" w:rsidRDefault="00B47517" w:rsidP="00B573D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D674D">
        <w:rPr>
          <w:sz w:val="28"/>
          <w:szCs w:val="28"/>
        </w:rPr>
        <w:t>Расширение приемов научного обоснования, аргументирования и графического подкрепления финансовых планов позволяет, с одной стороны, повышать их надежность и реализуемость, обеспечивать конкурентоспособность производства и достигать максим</w:t>
      </w:r>
      <w:r w:rsidR="00255E3E">
        <w:rPr>
          <w:sz w:val="28"/>
          <w:szCs w:val="28"/>
        </w:rPr>
        <w:t xml:space="preserve">ального управленческого эффекта. </w:t>
      </w:r>
      <w:r w:rsidRPr="00BD674D">
        <w:rPr>
          <w:sz w:val="28"/>
          <w:szCs w:val="28"/>
        </w:rPr>
        <w:t>С другой стороны, получать дополнительную информацию о профессиональной компетенции лиц, принимающих управленческие решения</w:t>
      </w:r>
      <w:r w:rsidR="007F3B7D">
        <w:rPr>
          <w:sz w:val="28"/>
          <w:szCs w:val="28"/>
        </w:rPr>
        <w:t xml:space="preserve"> </w:t>
      </w:r>
      <w:r w:rsidR="007F3B7D" w:rsidRPr="007F3B7D">
        <w:rPr>
          <w:sz w:val="28"/>
          <w:szCs w:val="28"/>
        </w:rPr>
        <w:t>[2]</w:t>
      </w:r>
      <w:r w:rsidRPr="00BD674D">
        <w:rPr>
          <w:sz w:val="28"/>
          <w:szCs w:val="28"/>
        </w:rPr>
        <w:t>.</w:t>
      </w:r>
    </w:p>
    <w:p w:rsidR="00B573D3" w:rsidRPr="00BD674D" w:rsidRDefault="00B573D3" w:rsidP="00B573D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B47517" w:rsidRPr="00B573D3" w:rsidRDefault="00B573D3" w:rsidP="00B573D3">
      <w:pPr>
        <w:spacing w:line="240" w:lineRule="auto"/>
        <w:ind w:firstLine="708"/>
        <w:jc w:val="center"/>
      </w:pPr>
      <w:r>
        <w:t>ЛИТЕРАТУРА</w:t>
      </w:r>
    </w:p>
    <w:p w:rsidR="00B47517" w:rsidRDefault="008254BC" w:rsidP="00B573D3">
      <w:pPr>
        <w:pStyle w:val="a5"/>
        <w:numPr>
          <w:ilvl w:val="0"/>
          <w:numId w:val="3"/>
        </w:numPr>
        <w:spacing w:line="240" w:lineRule="auto"/>
        <w:ind w:left="426"/>
        <w:jc w:val="both"/>
      </w:pPr>
      <w:r>
        <w:t>Полозова А.Н «Аудит и финансовый анализ», Воронежская т</w:t>
      </w:r>
      <w:r w:rsidR="00CE4C7C">
        <w:t>ехнологическая академия, 2008</w:t>
      </w:r>
      <w:r w:rsidR="003B3AD9">
        <w:t xml:space="preserve"> – 85 </w:t>
      </w:r>
      <w:proofErr w:type="gramStart"/>
      <w:r w:rsidR="003B3AD9">
        <w:t>с</w:t>
      </w:r>
      <w:proofErr w:type="gramEnd"/>
      <w:r w:rsidR="003B3AD9">
        <w:t>.</w:t>
      </w:r>
    </w:p>
    <w:p w:rsidR="008254BC" w:rsidRPr="00B47517" w:rsidRDefault="00CE4C7C" w:rsidP="00B573D3">
      <w:pPr>
        <w:pStyle w:val="a5"/>
        <w:numPr>
          <w:ilvl w:val="0"/>
          <w:numId w:val="3"/>
        </w:numPr>
        <w:spacing w:line="240" w:lineRule="auto"/>
        <w:ind w:left="426"/>
        <w:jc w:val="both"/>
      </w:pPr>
      <w:proofErr w:type="spellStart"/>
      <w:r>
        <w:t>Антохонова</w:t>
      </w:r>
      <w:proofErr w:type="spellEnd"/>
      <w:r>
        <w:t xml:space="preserve"> И.В «Методы прогнозирования социально-экономических процессов», У-У, 2005</w:t>
      </w:r>
      <w:r w:rsidR="003B3AD9">
        <w:t xml:space="preserve"> – 212</w:t>
      </w:r>
      <w:r>
        <w:t xml:space="preserve"> </w:t>
      </w:r>
      <w:r w:rsidR="003B3AD9">
        <w:t>с</w:t>
      </w:r>
      <w:r>
        <w:t>.</w:t>
      </w:r>
    </w:p>
    <w:sectPr w:rsidR="008254BC" w:rsidRPr="00B47517" w:rsidSect="00B032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31348D"/>
    <w:multiLevelType w:val="hybridMultilevel"/>
    <w:tmpl w:val="AA26E4E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3F7229B9"/>
    <w:multiLevelType w:val="hybridMultilevel"/>
    <w:tmpl w:val="AC2CB13A"/>
    <w:lvl w:ilvl="0" w:tplc="0419000F">
      <w:start w:val="1"/>
      <w:numFmt w:val="decimal"/>
      <w:lvlText w:val="%1."/>
      <w:lvlJc w:val="left"/>
      <w:pPr>
        <w:ind w:left="2148" w:hanging="360"/>
      </w:p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2">
    <w:nsid w:val="5FF91885"/>
    <w:multiLevelType w:val="hybridMultilevel"/>
    <w:tmpl w:val="CB7CE21C"/>
    <w:lvl w:ilvl="0" w:tplc="0419000F">
      <w:start w:val="1"/>
      <w:numFmt w:val="decimal"/>
      <w:lvlText w:val="%1."/>
      <w:lvlJc w:val="left"/>
      <w:pPr>
        <w:ind w:left="2148" w:hanging="360"/>
      </w:p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F0B51"/>
    <w:rsid w:val="001E48DF"/>
    <w:rsid w:val="00255E3E"/>
    <w:rsid w:val="003B3AD9"/>
    <w:rsid w:val="0044513F"/>
    <w:rsid w:val="007F3B7D"/>
    <w:rsid w:val="008254BC"/>
    <w:rsid w:val="008F0785"/>
    <w:rsid w:val="00B032F9"/>
    <w:rsid w:val="00B47517"/>
    <w:rsid w:val="00B573D3"/>
    <w:rsid w:val="00CE4C7C"/>
    <w:rsid w:val="00FF0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2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751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47517"/>
    <w:rPr>
      <w:b/>
      <w:bCs/>
    </w:rPr>
  </w:style>
  <w:style w:type="paragraph" w:styleId="a5">
    <w:name w:val="List Paragraph"/>
    <w:basedOn w:val="a"/>
    <w:uiPriority w:val="34"/>
    <w:qFormat/>
    <w:rsid w:val="00B475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751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47517"/>
    <w:rPr>
      <w:b/>
      <w:bCs/>
    </w:rPr>
  </w:style>
  <w:style w:type="paragraph" w:styleId="a5">
    <w:name w:val="List Paragraph"/>
    <w:basedOn w:val="a"/>
    <w:uiPriority w:val="34"/>
    <w:qFormat/>
    <w:rsid w:val="00B475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645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 User</dc:creator>
  <cp:lastModifiedBy>deynejenko</cp:lastModifiedBy>
  <cp:revision>6</cp:revision>
  <dcterms:created xsi:type="dcterms:W3CDTF">2014-06-03T21:35:00Z</dcterms:created>
  <dcterms:modified xsi:type="dcterms:W3CDTF">2014-06-10T12:49:00Z</dcterms:modified>
</cp:coreProperties>
</file>