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B5" w:rsidRPr="004E6796" w:rsidRDefault="009F35B5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9F35B5" w:rsidRPr="004E6796" w:rsidRDefault="009F35B5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9F35B5" w:rsidRPr="004E6796" w:rsidRDefault="009F35B5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9F35B5" w:rsidRPr="004E6796" w:rsidRDefault="009F35B5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5B5" w:rsidRPr="004E6796" w:rsidRDefault="009F35B5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proofErr w:type="gramStart"/>
      <w:r w:rsidRPr="004E6796">
        <w:rPr>
          <w:rFonts w:ascii="Times New Roman" w:hAnsi="Times New Roman"/>
          <w:b/>
          <w:sz w:val="28"/>
          <w:szCs w:val="28"/>
        </w:rPr>
        <w:t>бизнес-администрирования</w:t>
      </w:r>
      <w:proofErr w:type="spellEnd"/>
      <w:proofErr w:type="gramEnd"/>
    </w:p>
    <w:p w:rsidR="009F35B5" w:rsidRPr="004E6796" w:rsidRDefault="009F35B5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B5" w:rsidRPr="004E6796" w:rsidRDefault="009F35B5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9F35B5" w:rsidRPr="004E6796" w:rsidRDefault="009F35B5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35B5" w:rsidRDefault="009F35B5" w:rsidP="00F87B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Организация закупочной деятельности предприятия </w:t>
      </w:r>
      <w:r>
        <w:rPr>
          <w:rFonts w:ascii="Times New Roman" w:hAnsi="Times New Roman"/>
          <w:b/>
          <w:sz w:val="32"/>
          <w:szCs w:val="32"/>
          <w:lang w:eastAsia="zh-CN"/>
        </w:rPr>
        <w:br/>
        <w:t xml:space="preserve">ЗАО </w:t>
      </w:r>
      <w:r>
        <w:rPr>
          <w:rFonts w:ascii="Times New Roman" w:hAnsi="Times New Roman"/>
          <w:b/>
          <w:sz w:val="32"/>
          <w:szCs w:val="32"/>
          <w:lang w:eastAsia="ru-RU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  <w:lang w:eastAsia="zh-CN"/>
        </w:rPr>
        <w:t>Вивален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>»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и ее совершенствование на основе </w:t>
      </w:r>
      <w:proofErr w:type="spellStart"/>
      <w:r>
        <w:rPr>
          <w:rFonts w:ascii="Times New Roman" w:hAnsi="Times New Roman"/>
          <w:b/>
          <w:sz w:val="32"/>
          <w:szCs w:val="32"/>
          <w:lang w:eastAsia="zh-CN"/>
        </w:rPr>
        <w:t>логистического</w:t>
      </w:r>
      <w:proofErr w:type="spellEnd"/>
      <w:r>
        <w:rPr>
          <w:rFonts w:ascii="Times New Roman" w:hAnsi="Times New Roman"/>
          <w:b/>
          <w:sz w:val="32"/>
          <w:szCs w:val="32"/>
          <w:lang w:eastAsia="zh-CN"/>
        </w:rPr>
        <w:t xml:space="preserve"> подхода</w:t>
      </w:r>
    </w:p>
    <w:p w:rsidR="009F35B5" w:rsidRDefault="009F35B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5B5" w:rsidRDefault="009F35B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МАЛЮКОВ Евгений Викторович</w:t>
      </w:r>
    </w:p>
    <w:p w:rsidR="009F35B5" w:rsidRPr="004E6796" w:rsidRDefault="009F35B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5B5" w:rsidRPr="004E6796" w:rsidRDefault="009F35B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F35B5" w:rsidRPr="004E6796" w:rsidRDefault="009F35B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F87B22">
        <w:rPr>
          <w:rFonts w:ascii="Times New Roman" w:hAnsi="Times New Roman"/>
          <w:sz w:val="28"/>
          <w:szCs w:val="28"/>
        </w:rPr>
        <w:t>Фрищин</w:t>
      </w:r>
      <w:proofErr w:type="spellEnd"/>
      <w:r w:rsidR="006319D6">
        <w:rPr>
          <w:rFonts w:ascii="Times New Roman" w:hAnsi="Times New Roman"/>
          <w:sz w:val="28"/>
          <w:szCs w:val="28"/>
        </w:rPr>
        <w:t xml:space="preserve"> Богдан Васильевич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9F35B5" w:rsidRPr="004E6796" w:rsidRDefault="009F35B5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iCs/>
          <w:sz w:val="28"/>
          <w:szCs w:val="28"/>
        </w:rPr>
        <w:t>эконом</w:t>
      </w:r>
      <w:r>
        <w:rPr>
          <w:rFonts w:ascii="Times New Roman" w:hAnsi="Times New Roman"/>
          <w:sz w:val="28"/>
          <w:szCs w:val="28"/>
          <w:lang w:eastAsia="ru-RU"/>
        </w:rPr>
        <w:t>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9F35B5" w:rsidRPr="004E6796" w:rsidRDefault="009F35B5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35B5" w:rsidRDefault="009F35B5" w:rsidP="004E6796">
      <w:pPr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</w:p>
    <w:p w:rsidR="009F35B5" w:rsidRDefault="009F35B5" w:rsidP="004E679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F35B5" w:rsidRPr="001B14A2" w:rsidRDefault="009F35B5" w:rsidP="001B14A2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1B14A2">
        <w:rPr>
          <w:rFonts w:ascii="Times New Roman" w:hAnsi="Times New Roman"/>
          <w:b/>
          <w:sz w:val="32"/>
          <w:szCs w:val="32"/>
          <w:lang w:eastAsia="ru-RU"/>
        </w:rPr>
        <w:lastRenderedPageBreak/>
        <w:t>РЕФЕРАТ</w:t>
      </w:r>
    </w:p>
    <w:p w:rsidR="009F35B5" w:rsidRPr="001B14A2" w:rsidRDefault="009F35B5" w:rsidP="001B14A2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14A2">
        <w:rPr>
          <w:rFonts w:ascii="Times New Roman" w:hAnsi="Times New Roman"/>
          <w:sz w:val="28"/>
          <w:szCs w:val="28"/>
          <w:lang w:eastAsia="ru-RU"/>
        </w:rPr>
        <w:t>Дипломная работа: 70 стр., 8 рис., 17табл., 41 источник, 3прил.</w:t>
      </w:r>
    </w:p>
    <w:p w:rsidR="009F35B5" w:rsidRPr="001B14A2" w:rsidRDefault="009F35B5" w:rsidP="001B14A2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1B14A2">
        <w:rPr>
          <w:rFonts w:ascii="Times New Roman" w:hAnsi="Times New Roman"/>
          <w:sz w:val="28"/>
          <w:szCs w:val="28"/>
          <w:lang w:eastAsia="ru-RU"/>
        </w:rPr>
        <w:t>Ключевые слова: материальный поток, закупочная деятельность, организация закупок, закупочная логистика, выбор поставщика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2">
        <w:rPr>
          <w:rFonts w:ascii="Times New Roman" w:hAnsi="Times New Roman"/>
          <w:b/>
          <w:sz w:val="28"/>
          <w:szCs w:val="28"/>
          <w:lang w:eastAsia="ru-RU"/>
        </w:rPr>
        <w:t>Объект исследования</w:t>
      </w:r>
      <w:r w:rsidRPr="001B14A2">
        <w:rPr>
          <w:rFonts w:ascii="Times New Roman" w:hAnsi="Times New Roman"/>
          <w:sz w:val="28"/>
          <w:szCs w:val="28"/>
          <w:lang w:eastAsia="ru-RU"/>
        </w:rPr>
        <w:t xml:space="preserve"> – закупочная деятельность ЗАО «ВИВАЛЕН»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2">
        <w:rPr>
          <w:rFonts w:ascii="Times New Roman" w:hAnsi="Times New Roman"/>
          <w:b/>
          <w:sz w:val="28"/>
          <w:szCs w:val="28"/>
          <w:lang w:eastAsia="ru-RU"/>
        </w:rPr>
        <w:t>Предмет исследования</w:t>
      </w:r>
      <w:r w:rsidRPr="001B14A2">
        <w:rPr>
          <w:rFonts w:ascii="Times New Roman" w:hAnsi="Times New Roman"/>
          <w:sz w:val="28"/>
          <w:szCs w:val="28"/>
          <w:lang w:eastAsia="ru-RU"/>
        </w:rPr>
        <w:t xml:space="preserve"> – организация закупочной деятельности в ЗАО «ВИВАЛЕН»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2">
        <w:rPr>
          <w:rFonts w:ascii="Times New Roman" w:hAnsi="Times New Roman"/>
          <w:b/>
          <w:sz w:val="28"/>
          <w:szCs w:val="28"/>
          <w:lang w:eastAsia="ru-RU"/>
        </w:rPr>
        <w:t>Цель работы:</w:t>
      </w:r>
      <w:r w:rsidRPr="001B14A2">
        <w:rPr>
          <w:rFonts w:ascii="Times New Roman" w:hAnsi="Times New Roman"/>
          <w:sz w:val="28"/>
          <w:szCs w:val="28"/>
          <w:lang w:eastAsia="ru-RU"/>
        </w:rPr>
        <w:t xml:space="preserve"> оценить систему организации закупочной деятельности в ЗАО «ВИВАЛЕН»  и обосновать направления её совершенствования на предприятии.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1B14A2">
        <w:rPr>
          <w:rFonts w:ascii="Times New Roman" w:hAnsi="Times New Roman"/>
          <w:b/>
          <w:sz w:val="28"/>
          <w:szCs w:val="20"/>
          <w:lang w:eastAsia="zh-CN"/>
        </w:rPr>
        <w:t>Методы исследования:</w:t>
      </w:r>
      <w:r w:rsidRPr="001B14A2">
        <w:rPr>
          <w:rFonts w:ascii="Times New Roman" w:hAnsi="Times New Roman"/>
          <w:sz w:val="28"/>
          <w:szCs w:val="20"/>
          <w:lang w:eastAsia="zh-CN"/>
        </w:rPr>
        <w:t xml:space="preserve"> сравнительного анализа, экономико-математические, рейтинговых оценок</w:t>
      </w:r>
      <w:r w:rsidRPr="001B14A2">
        <w:rPr>
          <w:rFonts w:ascii="Times New Roman" w:hAnsi="Times New Roman"/>
          <w:b/>
          <w:caps/>
          <w:sz w:val="28"/>
          <w:szCs w:val="20"/>
          <w:lang w:eastAsia="zh-CN"/>
        </w:rPr>
        <w:t>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2">
        <w:rPr>
          <w:rFonts w:ascii="Times New Roman" w:hAnsi="Times New Roman"/>
          <w:b/>
          <w:sz w:val="28"/>
          <w:szCs w:val="28"/>
          <w:lang w:eastAsia="ru-RU"/>
        </w:rPr>
        <w:t>Исследования и разработки:</w:t>
      </w:r>
      <w:r w:rsidRPr="001B14A2">
        <w:rPr>
          <w:rFonts w:ascii="Times New Roman" w:hAnsi="Times New Roman"/>
          <w:sz w:val="28"/>
          <w:szCs w:val="28"/>
          <w:lang w:eastAsia="ru-RU"/>
        </w:rPr>
        <w:t xml:space="preserve"> изучена закупочная деятельность на предприятии на основе </w:t>
      </w:r>
      <w:proofErr w:type="spellStart"/>
      <w:r w:rsidRPr="001B14A2">
        <w:rPr>
          <w:rFonts w:ascii="Times New Roman" w:hAnsi="Times New Roman"/>
          <w:sz w:val="28"/>
          <w:szCs w:val="28"/>
          <w:lang w:eastAsia="ru-RU"/>
        </w:rPr>
        <w:t>логистического</w:t>
      </w:r>
      <w:proofErr w:type="spellEnd"/>
      <w:r w:rsidRPr="001B14A2">
        <w:rPr>
          <w:rFonts w:ascii="Times New Roman" w:hAnsi="Times New Roman"/>
          <w:sz w:val="28"/>
          <w:szCs w:val="28"/>
          <w:lang w:eastAsia="ru-RU"/>
        </w:rPr>
        <w:t xml:space="preserve"> подхода, дана оценка организации закупочной деятельности в ЗАО «ВИВАЛЕН», разработаны конкретные предложения по её совершенствованию.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2">
        <w:rPr>
          <w:rFonts w:ascii="Times New Roman" w:hAnsi="Times New Roman"/>
          <w:b/>
          <w:sz w:val="28"/>
          <w:szCs w:val="28"/>
          <w:lang w:eastAsia="ru-RU"/>
        </w:rPr>
        <w:t>Элементы научной новизны:</w:t>
      </w:r>
      <w:r w:rsidRPr="001B14A2">
        <w:rPr>
          <w:rFonts w:ascii="Times New Roman" w:hAnsi="Times New Roman"/>
          <w:sz w:val="28"/>
          <w:szCs w:val="28"/>
          <w:lang w:eastAsia="ru-RU"/>
        </w:rPr>
        <w:t xml:space="preserve"> разработана методика выбора поставщика на основе расширенного перечня критериев, в отличие от действующей методики.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2">
        <w:rPr>
          <w:rFonts w:ascii="Times New Roman" w:hAnsi="Times New Roman"/>
          <w:b/>
          <w:sz w:val="28"/>
          <w:szCs w:val="28"/>
          <w:lang w:eastAsia="ru-RU"/>
        </w:rPr>
        <w:t>Апробация (внедрение):</w:t>
      </w:r>
      <w:r w:rsidRPr="001B14A2">
        <w:rPr>
          <w:rFonts w:ascii="Times New Roman" w:hAnsi="Times New Roman"/>
          <w:sz w:val="28"/>
          <w:szCs w:val="28"/>
          <w:lang w:eastAsia="ru-RU"/>
        </w:rPr>
        <w:t xml:space="preserve"> методика апробирована путём оценки и выбора поставщика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1B14A2">
        <w:rPr>
          <w:rFonts w:ascii="Times New Roman" w:hAnsi="Times New Roman"/>
          <w:b/>
          <w:sz w:val="28"/>
          <w:szCs w:val="28"/>
          <w:lang w:eastAsia="zh-CN"/>
        </w:rPr>
        <w:t>Технико-экономическая, социальная и (или) экологическая значимость:</w:t>
      </w:r>
      <w:r w:rsidRPr="001B14A2">
        <w:rPr>
          <w:rFonts w:ascii="Times New Roman" w:hAnsi="Times New Roman"/>
          <w:sz w:val="28"/>
          <w:szCs w:val="20"/>
          <w:lang w:eastAsia="zh-CN"/>
        </w:rPr>
        <w:t xml:space="preserve"> предложенные мероприятия рекомендуется применять в целях улучшения закупочной деятельности </w:t>
      </w:r>
      <w:r w:rsidRPr="001B14A2">
        <w:rPr>
          <w:rFonts w:ascii="Times New Roman" w:hAnsi="Times New Roman"/>
          <w:sz w:val="28"/>
          <w:szCs w:val="28"/>
          <w:lang w:eastAsia="ru-RU"/>
        </w:rPr>
        <w:t>ЗАО «ВИВАЛЕН»</w:t>
      </w:r>
      <w:r w:rsidRPr="001B14A2">
        <w:rPr>
          <w:rFonts w:ascii="Times New Roman" w:hAnsi="Times New Roman"/>
          <w:sz w:val="28"/>
          <w:szCs w:val="20"/>
          <w:lang w:eastAsia="zh-CN"/>
        </w:rPr>
        <w:t xml:space="preserve"> для получения эффективно работающего предприятия.</w:t>
      </w:r>
    </w:p>
    <w:p w:rsidR="009F35B5" w:rsidRPr="001B14A2" w:rsidRDefault="009F35B5" w:rsidP="001B14A2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1B14A2">
        <w:rPr>
          <w:rFonts w:ascii="Times New Roman" w:hAnsi="Times New Roman"/>
          <w:sz w:val="28"/>
          <w:szCs w:val="20"/>
          <w:lang w:eastAsia="zh-CN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9F35B5" w:rsidRPr="001B14A2" w:rsidRDefault="009F35B5" w:rsidP="001B14A2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F35B5" w:rsidRPr="001B14A2" w:rsidRDefault="009F35B5" w:rsidP="001B14A2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F35B5" w:rsidRPr="001B14A2" w:rsidRDefault="009F35B5" w:rsidP="001B14A2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319D6">
        <w:rPr>
          <w:rFonts w:ascii="Times New Roman" w:hAnsi="Times New Roman"/>
          <w:b/>
          <w:sz w:val="32"/>
          <w:szCs w:val="32"/>
          <w:lang w:val="en-US"/>
        </w:rPr>
        <w:br w:type="page"/>
      </w:r>
      <w:r w:rsidRPr="001B14A2">
        <w:rPr>
          <w:rFonts w:ascii="Times New Roman" w:hAnsi="Times New Roman"/>
          <w:b/>
          <w:sz w:val="32"/>
          <w:szCs w:val="32"/>
          <w:lang w:val="en-US"/>
        </w:rPr>
        <w:lastRenderedPageBreak/>
        <w:t>THE ABSTRACT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sz w:val="28"/>
          <w:szCs w:val="28"/>
          <w:lang w:val="en-US"/>
        </w:rPr>
        <w:t>The thesis: 70 pages, 8pic.</w:t>
      </w:r>
      <w:proofErr w:type="gramStart"/>
      <w:r w:rsidRPr="001B14A2">
        <w:rPr>
          <w:rFonts w:ascii="Times New Roman" w:hAnsi="Times New Roman"/>
          <w:sz w:val="28"/>
          <w:szCs w:val="28"/>
          <w:lang w:val="en-US"/>
        </w:rPr>
        <w:t>,17</w:t>
      </w:r>
      <w:proofErr w:type="gramEnd"/>
      <w:r w:rsidRPr="001B14A2">
        <w:rPr>
          <w:rFonts w:ascii="Times New Roman" w:hAnsi="Times New Roman"/>
          <w:sz w:val="28"/>
          <w:szCs w:val="28"/>
          <w:lang w:val="en-US"/>
        </w:rPr>
        <w:t xml:space="preserve"> tab., 41 sources, 3 supplements.</w:t>
      </w:r>
    </w:p>
    <w:p w:rsidR="009F35B5" w:rsidRPr="001B14A2" w:rsidRDefault="009F35B5" w:rsidP="001B14A2">
      <w:pPr>
        <w:tabs>
          <w:tab w:val="left" w:pos="721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sz w:val="28"/>
          <w:szCs w:val="28"/>
          <w:lang w:val="en-US"/>
        </w:rPr>
        <w:t>Key words: material stream, purchasing activity, the organization of purchases, purchasing logistics, choice of the supplier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Object of research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– purchasing activity of Closed Joint Stock Company «</w:t>
      </w:r>
      <w:proofErr w:type="spellStart"/>
      <w:r w:rsidRPr="001B14A2">
        <w:rPr>
          <w:rFonts w:ascii="Times New Roman" w:hAnsi="Times New Roman"/>
          <w:sz w:val="28"/>
          <w:szCs w:val="28"/>
          <w:lang w:val="en-US"/>
        </w:rPr>
        <w:t>Vivalen</w:t>
      </w:r>
      <w:proofErr w:type="spellEnd"/>
      <w:r w:rsidRPr="001B14A2">
        <w:rPr>
          <w:rFonts w:ascii="Times New Roman" w:hAnsi="Times New Roman"/>
          <w:sz w:val="28"/>
          <w:szCs w:val="28"/>
          <w:lang w:val="en-US"/>
        </w:rPr>
        <w:t>»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Subject of research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– the organization of purchasing activity in Company «</w:t>
      </w:r>
      <w:proofErr w:type="spellStart"/>
      <w:r w:rsidRPr="001B14A2">
        <w:rPr>
          <w:rFonts w:ascii="Times New Roman" w:hAnsi="Times New Roman"/>
          <w:sz w:val="28"/>
          <w:szCs w:val="28"/>
          <w:lang w:val="en-US"/>
        </w:rPr>
        <w:t>Vivalen</w:t>
      </w:r>
      <w:proofErr w:type="spellEnd"/>
      <w:r w:rsidRPr="001B14A2">
        <w:rPr>
          <w:rFonts w:ascii="Times New Roman" w:hAnsi="Times New Roman"/>
          <w:sz w:val="28"/>
          <w:szCs w:val="28"/>
          <w:lang w:val="en-US"/>
        </w:rPr>
        <w:t>»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The work purpose: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to estimate system of the organization of purchasing activity in Closed Joint Stock Company «</w:t>
      </w:r>
      <w:proofErr w:type="spellStart"/>
      <w:r w:rsidRPr="001B14A2">
        <w:rPr>
          <w:rFonts w:ascii="Times New Roman" w:hAnsi="Times New Roman"/>
          <w:sz w:val="28"/>
          <w:szCs w:val="28"/>
          <w:lang w:val="en-US"/>
        </w:rPr>
        <w:t>Vivalen»and</w:t>
      </w:r>
      <w:proofErr w:type="spellEnd"/>
      <w:r w:rsidRPr="001B14A2">
        <w:rPr>
          <w:rFonts w:ascii="Times New Roman" w:hAnsi="Times New Roman"/>
          <w:sz w:val="28"/>
          <w:szCs w:val="28"/>
          <w:lang w:val="en-US"/>
        </w:rPr>
        <w:t xml:space="preserve"> to prove directions of its perfection at the enterprise.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Research methods: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the comparative analysis, economic-mathematical, rating estimations. 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Researches and workings out: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purchasing activity at the enterprise on the basis of the logistical approach is studied, the estimation of the organization of purchasing activity in Company «</w:t>
      </w:r>
      <w:proofErr w:type="spellStart"/>
      <w:r w:rsidRPr="001B14A2">
        <w:rPr>
          <w:rFonts w:ascii="Times New Roman" w:hAnsi="Times New Roman"/>
          <w:sz w:val="28"/>
          <w:szCs w:val="28"/>
          <w:lang w:val="en-US"/>
        </w:rPr>
        <w:t>Vivalen</w:t>
      </w:r>
      <w:proofErr w:type="spellEnd"/>
      <w:r w:rsidRPr="001B14A2">
        <w:rPr>
          <w:rFonts w:ascii="Times New Roman" w:hAnsi="Times New Roman"/>
          <w:sz w:val="28"/>
          <w:szCs w:val="28"/>
          <w:lang w:val="en-US"/>
        </w:rPr>
        <w:t xml:space="preserve">» is given, </w:t>
      </w:r>
      <w:proofErr w:type="gramStart"/>
      <w:r w:rsidRPr="001B14A2">
        <w:rPr>
          <w:rFonts w:ascii="Times New Roman" w:hAnsi="Times New Roman"/>
          <w:sz w:val="28"/>
          <w:szCs w:val="28"/>
          <w:lang w:val="en-US"/>
        </w:rPr>
        <w:t>specific</w:t>
      </w:r>
      <w:proofErr w:type="gramEnd"/>
      <w:r w:rsidRPr="001B14A2">
        <w:rPr>
          <w:rFonts w:ascii="Times New Roman" w:hAnsi="Times New Roman"/>
          <w:sz w:val="28"/>
          <w:szCs w:val="28"/>
          <w:lang w:val="en-US"/>
        </w:rPr>
        <w:t xml:space="preserve"> proposals on its perfection are developed.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Elements of scientific novelty: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the technique of a choice of the supplier on the basis of the expanded list of criteria, unlike an operating technique is developed.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Approbation (introduction):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the technique is approved by </w:t>
      </w:r>
      <w:proofErr w:type="gramStart"/>
      <w:r w:rsidRPr="001B14A2">
        <w:rPr>
          <w:rFonts w:ascii="Times New Roman" w:hAnsi="Times New Roman"/>
          <w:sz w:val="28"/>
          <w:szCs w:val="28"/>
          <w:lang w:val="en-US"/>
        </w:rPr>
        <w:t>an estimation</w:t>
      </w:r>
      <w:proofErr w:type="gramEnd"/>
      <w:r w:rsidRPr="001B14A2">
        <w:rPr>
          <w:rFonts w:ascii="Times New Roman" w:hAnsi="Times New Roman"/>
          <w:sz w:val="28"/>
          <w:szCs w:val="28"/>
          <w:lang w:val="en-US"/>
        </w:rPr>
        <w:t xml:space="preserve"> and a choice of the supplier.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b/>
          <w:sz w:val="28"/>
          <w:szCs w:val="28"/>
          <w:lang w:val="en-US"/>
        </w:rPr>
        <w:t>Technical and economic, social and (or) the ecological importance:</w:t>
      </w:r>
      <w:r w:rsidRPr="001B14A2">
        <w:rPr>
          <w:rFonts w:ascii="Times New Roman" w:hAnsi="Times New Roman"/>
          <w:sz w:val="28"/>
          <w:szCs w:val="28"/>
          <w:lang w:val="en-US"/>
        </w:rPr>
        <w:t xml:space="preserve"> the offered actions are recommended to be applied with a view of improvement of purchasing activity of the Company to reception of effectively working enterprise.</w:t>
      </w:r>
    </w:p>
    <w:p w:rsidR="009F35B5" w:rsidRPr="001B14A2" w:rsidRDefault="009F35B5" w:rsidP="001B14A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B14A2">
        <w:rPr>
          <w:rFonts w:ascii="Times New Roman" w:hAnsi="Times New Roman"/>
          <w:sz w:val="28"/>
          <w:szCs w:val="28"/>
          <w:lang w:val="en-US"/>
        </w:rPr>
        <w:t>The author of work confirms that the settlement-analytical material resulted in it correctly and objectively reflects a condition of investigated process, and all borrowed of literary and other sources theoretical, methodological and methodical positions and concepts are accompanied by references to their authors.</w:t>
      </w:r>
    </w:p>
    <w:p w:rsidR="009F35B5" w:rsidRPr="000E7408" w:rsidRDefault="009F35B5" w:rsidP="00F87B22">
      <w:pPr>
        <w:spacing w:after="0" w:line="360" w:lineRule="exact"/>
        <w:ind w:firstLine="709"/>
        <w:jc w:val="both"/>
        <w:rPr>
          <w:lang w:val="en-US" w:eastAsia="ru-RU"/>
        </w:rPr>
      </w:pPr>
    </w:p>
    <w:sectPr w:rsidR="009F35B5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7408"/>
    <w:rsid w:val="001B14A2"/>
    <w:rsid w:val="001D0C6E"/>
    <w:rsid w:val="00291571"/>
    <w:rsid w:val="004B4034"/>
    <w:rsid w:val="004E6796"/>
    <w:rsid w:val="005068C1"/>
    <w:rsid w:val="005159CA"/>
    <w:rsid w:val="0053045F"/>
    <w:rsid w:val="00582D97"/>
    <w:rsid w:val="00584F11"/>
    <w:rsid w:val="0059519C"/>
    <w:rsid w:val="005E32E3"/>
    <w:rsid w:val="006319D6"/>
    <w:rsid w:val="00766D3D"/>
    <w:rsid w:val="007A2B9A"/>
    <w:rsid w:val="007F1EF2"/>
    <w:rsid w:val="009F35B5"/>
    <w:rsid w:val="00A24F7A"/>
    <w:rsid w:val="00A56902"/>
    <w:rsid w:val="00A8603C"/>
    <w:rsid w:val="00AE280E"/>
    <w:rsid w:val="00BD6997"/>
    <w:rsid w:val="00C942BC"/>
    <w:rsid w:val="00D72939"/>
    <w:rsid w:val="00DB632F"/>
    <w:rsid w:val="00F162A5"/>
    <w:rsid w:val="00F2445F"/>
    <w:rsid w:val="00F8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D6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455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samusevich</cp:lastModifiedBy>
  <cp:revision>7</cp:revision>
  <cp:lastPrinted>2014-05-30T06:18:00Z</cp:lastPrinted>
  <dcterms:created xsi:type="dcterms:W3CDTF">2014-05-30T05:12:00Z</dcterms:created>
  <dcterms:modified xsi:type="dcterms:W3CDTF">2014-06-30T10:21:00Z</dcterms:modified>
</cp:coreProperties>
</file>