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E3" w:rsidRPr="001C36E3" w:rsidRDefault="001C36E3" w:rsidP="001C36E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36E3"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1C36E3" w:rsidRPr="001C36E3" w:rsidRDefault="001C36E3" w:rsidP="001C36E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36E3">
        <w:rPr>
          <w:rFonts w:ascii="Times New Roman" w:hAnsi="Times New Roman"/>
          <w:sz w:val="28"/>
          <w:szCs w:val="28"/>
        </w:rPr>
        <w:t>«Институт бизнеса и менеджмента технологий Белорусского государственного университета»</w:t>
      </w:r>
    </w:p>
    <w:p w:rsidR="001C36E3" w:rsidRPr="001C36E3" w:rsidRDefault="001C36E3" w:rsidP="001C36E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36E3">
        <w:rPr>
          <w:rFonts w:ascii="Times New Roman" w:hAnsi="Times New Roman"/>
          <w:sz w:val="28"/>
          <w:szCs w:val="28"/>
        </w:rPr>
        <w:t>Кафедра логистики</w:t>
      </w:r>
    </w:p>
    <w:p w:rsidR="001C36E3" w:rsidRPr="001C36E3" w:rsidRDefault="001C36E3" w:rsidP="001C36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6E3">
        <w:rPr>
          <w:rFonts w:ascii="Times New Roman" w:hAnsi="Times New Roman"/>
          <w:sz w:val="28"/>
          <w:szCs w:val="28"/>
        </w:rPr>
        <w:t>Аннотация к дипломной работе</w:t>
      </w:r>
    </w:p>
    <w:p w:rsidR="001C36E3" w:rsidRPr="001C36E3" w:rsidRDefault="00F40B78" w:rsidP="001C36E3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C36E3" w:rsidRPr="001C36E3">
        <w:rPr>
          <w:rFonts w:ascii="Times New Roman" w:hAnsi="Times New Roman"/>
          <w:sz w:val="28"/>
          <w:szCs w:val="28"/>
          <w:shd w:val="clear" w:color="auto" w:fill="FFFFFF"/>
        </w:rPr>
        <w:t>Организация складского хозяйства на предприятии</w:t>
      </w:r>
      <w:r w:rsidR="001C36E3" w:rsidRPr="001C36E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="001C36E3" w:rsidRPr="001C36E3">
        <w:rPr>
          <w:rFonts w:ascii="Times New Roman" w:hAnsi="Times New Roman"/>
          <w:sz w:val="28"/>
          <w:szCs w:val="28"/>
          <w:shd w:val="clear" w:color="auto" w:fill="FFFFFF"/>
        </w:rPr>
        <w:t>Raben</w:t>
      </w:r>
      <w:proofErr w:type="spellEnd"/>
      <w:r w:rsidR="001C36E3" w:rsidRPr="001C36E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1C36E3" w:rsidRPr="001C36E3">
        <w:rPr>
          <w:rFonts w:ascii="Times New Roman" w:hAnsi="Times New Roman"/>
          <w:sz w:val="28"/>
          <w:szCs w:val="28"/>
          <w:shd w:val="clear" w:color="auto" w:fill="FFFFFF"/>
        </w:rPr>
        <w:t>(Польша) и ее совершенствование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1C36E3" w:rsidRPr="001C36E3" w:rsidRDefault="001C36E3" w:rsidP="001C36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6E3">
        <w:rPr>
          <w:rFonts w:ascii="Times New Roman" w:hAnsi="Times New Roman"/>
          <w:sz w:val="28"/>
          <w:szCs w:val="28"/>
        </w:rPr>
        <w:t xml:space="preserve">А.В. Владимиров </w:t>
      </w:r>
    </w:p>
    <w:p w:rsidR="001C36E3" w:rsidRPr="00F40B78" w:rsidRDefault="001C36E3" w:rsidP="001C36E3">
      <w:pPr>
        <w:pStyle w:val="a4"/>
        <w:jc w:val="center"/>
        <w:rPr>
          <w:szCs w:val="28"/>
        </w:rPr>
      </w:pPr>
      <w:r w:rsidRPr="001C36E3">
        <w:rPr>
          <w:szCs w:val="28"/>
        </w:rPr>
        <w:t xml:space="preserve">Руководитель А.Д. </w:t>
      </w:r>
      <w:proofErr w:type="spellStart"/>
      <w:r w:rsidRPr="001C36E3">
        <w:rPr>
          <w:szCs w:val="28"/>
        </w:rPr>
        <w:t>Молокович</w:t>
      </w:r>
      <w:proofErr w:type="spellEnd"/>
    </w:p>
    <w:p w:rsidR="001C36E3" w:rsidRPr="001C36E3" w:rsidRDefault="001C36E3" w:rsidP="001C36E3">
      <w:pPr>
        <w:pStyle w:val="a4"/>
        <w:jc w:val="center"/>
        <w:rPr>
          <w:szCs w:val="28"/>
        </w:rPr>
      </w:pPr>
      <w:r w:rsidRPr="001C36E3">
        <w:rPr>
          <w:szCs w:val="28"/>
        </w:rPr>
        <w:t>2014</w:t>
      </w:r>
    </w:p>
    <w:p w:rsidR="001C36E3" w:rsidRDefault="001C36E3" w:rsidP="00A1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A11942" w:rsidRPr="009A4168" w:rsidRDefault="00A11942" w:rsidP="00A11942">
      <w:pPr>
        <w:shd w:val="clear" w:color="auto" w:fill="FFFFFF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A11942" w:rsidRPr="009A4168" w:rsidRDefault="00A11942" w:rsidP="00A119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942" w:rsidRPr="009A4168" w:rsidRDefault="00A11942" w:rsidP="00A119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942" w:rsidRPr="009A4168" w:rsidRDefault="00A11942" w:rsidP="00A119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942" w:rsidRPr="009A4168" w:rsidRDefault="00A11942" w:rsidP="00A119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1942" w:rsidRPr="00162532" w:rsidRDefault="00A11942" w:rsidP="001C36E3">
      <w:pPr>
        <w:spacing w:line="360" w:lineRule="exact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4168">
        <w:rPr>
          <w:rFonts w:ascii="Times New Roman" w:eastAsiaTheme="majorEastAsia" w:hAnsi="Times New Roman" w:cstheme="majorBidi"/>
          <w:b/>
          <w:bCs/>
          <w:sz w:val="32"/>
          <w:szCs w:val="28"/>
        </w:rPr>
        <w:br w:type="page"/>
      </w:r>
    </w:p>
    <w:p w:rsidR="00A11942" w:rsidRPr="00162532" w:rsidRDefault="00A11942" w:rsidP="00A1194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62532">
        <w:rPr>
          <w:rFonts w:ascii="Times New Roman" w:hAnsi="Times New Roman"/>
          <w:sz w:val="28"/>
          <w:szCs w:val="28"/>
        </w:rPr>
        <w:lastRenderedPageBreak/>
        <w:t xml:space="preserve">Объем работы 58с., в том числе 7 рис., 4 табл., 34  </w:t>
      </w:r>
      <w:proofErr w:type="spellStart"/>
      <w:r w:rsidRPr="00162532">
        <w:rPr>
          <w:rFonts w:ascii="Times New Roman" w:hAnsi="Times New Roman"/>
          <w:sz w:val="28"/>
          <w:szCs w:val="28"/>
        </w:rPr>
        <w:t>наим</w:t>
      </w:r>
      <w:proofErr w:type="spellEnd"/>
      <w:r w:rsidRPr="00162532">
        <w:rPr>
          <w:rFonts w:ascii="Times New Roman" w:hAnsi="Times New Roman"/>
          <w:sz w:val="28"/>
          <w:szCs w:val="28"/>
        </w:rPr>
        <w:t>. лит</w:t>
      </w:r>
      <w:proofErr w:type="gramStart"/>
      <w:r w:rsidRPr="00162532">
        <w:rPr>
          <w:rFonts w:ascii="Times New Roman" w:hAnsi="Times New Roman"/>
          <w:sz w:val="28"/>
          <w:szCs w:val="28"/>
        </w:rPr>
        <w:t xml:space="preserve">.,  </w:t>
      </w:r>
      <w:proofErr w:type="gramEnd"/>
      <w:r w:rsidRPr="00162532">
        <w:rPr>
          <w:rFonts w:ascii="Times New Roman" w:hAnsi="Times New Roman"/>
          <w:sz w:val="28"/>
          <w:szCs w:val="28"/>
        </w:rPr>
        <w:t>3 приложения.</w:t>
      </w:r>
    </w:p>
    <w:p w:rsidR="00A11942" w:rsidRPr="00162532" w:rsidRDefault="00A11942" w:rsidP="00A11942">
      <w:pPr>
        <w:spacing w:after="0" w:line="360" w:lineRule="exact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162532">
        <w:rPr>
          <w:rFonts w:ascii="Times New Roman" w:hAnsi="Times New Roman"/>
          <w:sz w:val="28"/>
          <w:szCs w:val="28"/>
        </w:rPr>
        <w:t xml:space="preserve">Ключевые слова: </w:t>
      </w:r>
      <w:r w:rsidRPr="00162532">
        <w:rPr>
          <w:rFonts w:ascii="Times New Roman" w:hAnsi="Times New Roman"/>
          <w:i/>
          <w:iCs/>
          <w:sz w:val="28"/>
          <w:szCs w:val="28"/>
        </w:rPr>
        <w:t>организация складирования, логистика, организация хранения, поиск и отбор товара на складе, поток информации при складировании, стеллажи для хранения, доставка, простои транспортных средств.</w:t>
      </w:r>
    </w:p>
    <w:p w:rsidR="00A11942" w:rsidRPr="00162532" w:rsidRDefault="00A11942" w:rsidP="00A1194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62532">
        <w:rPr>
          <w:rFonts w:ascii="Times New Roman" w:hAnsi="Times New Roman"/>
          <w:b/>
          <w:sz w:val="28"/>
          <w:szCs w:val="28"/>
        </w:rPr>
        <w:t>Объект исследования</w:t>
      </w:r>
      <w:r w:rsidRPr="00162532">
        <w:rPr>
          <w:rFonts w:ascii="Times New Roman" w:hAnsi="Times New Roman"/>
          <w:sz w:val="28"/>
          <w:szCs w:val="28"/>
        </w:rPr>
        <w:t xml:space="preserve"> – </w:t>
      </w:r>
      <w:r w:rsidRPr="00162532">
        <w:rPr>
          <w:rFonts w:ascii="Times New Roman" w:hAnsi="Times New Roman"/>
          <w:sz w:val="28"/>
          <w:szCs w:val="28"/>
          <w:lang w:val="pl-PL"/>
        </w:rPr>
        <w:t>Raben Polska</w:t>
      </w:r>
      <w:r w:rsidRPr="00162532">
        <w:rPr>
          <w:rFonts w:ascii="Times New Roman" w:hAnsi="Times New Roman"/>
          <w:sz w:val="28"/>
          <w:szCs w:val="28"/>
        </w:rPr>
        <w:t>.</w:t>
      </w:r>
    </w:p>
    <w:p w:rsidR="00A11942" w:rsidRPr="00162532" w:rsidRDefault="00A11942" w:rsidP="00A1194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62532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162532">
        <w:rPr>
          <w:rFonts w:ascii="Times New Roman" w:hAnsi="Times New Roman"/>
          <w:sz w:val="28"/>
          <w:szCs w:val="28"/>
        </w:rPr>
        <w:t xml:space="preserve"> – процесс складирования на предприятии.</w:t>
      </w:r>
    </w:p>
    <w:p w:rsidR="00A11942" w:rsidRPr="00162532" w:rsidRDefault="00A11942" w:rsidP="00A1194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62532">
        <w:rPr>
          <w:rFonts w:ascii="Times New Roman" w:hAnsi="Times New Roman"/>
          <w:b/>
          <w:sz w:val="28"/>
          <w:szCs w:val="28"/>
        </w:rPr>
        <w:t>Цель работы</w:t>
      </w:r>
      <w:r w:rsidRPr="00162532">
        <w:rPr>
          <w:rFonts w:ascii="Times New Roman" w:hAnsi="Times New Roman"/>
          <w:sz w:val="28"/>
          <w:szCs w:val="28"/>
        </w:rPr>
        <w:t xml:space="preserve"> – изучение работы складского хозяйства, а также рассмотреть организацию складского технологического процесса на примере компании </w:t>
      </w:r>
      <w:r w:rsidRPr="00162532">
        <w:rPr>
          <w:rFonts w:ascii="Times New Roman" w:hAnsi="Times New Roman"/>
          <w:sz w:val="28"/>
          <w:szCs w:val="28"/>
          <w:lang w:val="pl-PL"/>
        </w:rPr>
        <w:t xml:space="preserve">Raben Polska </w:t>
      </w:r>
      <w:r w:rsidRPr="00162532">
        <w:rPr>
          <w:rFonts w:ascii="Times New Roman" w:hAnsi="Times New Roman"/>
          <w:sz w:val="28"/>
          <w:szCs w:val="28"/>
        </w:rPr>
        <w:t xml:space="preserve">и направление его совершенствования. </w:t>
      </w:r>
    </w:p>
    <w:p w:rsidR="00A11942" w:rsidRPr="00162532" w:rsidRDefault="00A11942" w:rsidP="00A1194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62532">
        <w:rPr>
          <w:rFonts w:ascii="Times New Roman" w:hAnsi="Times New Roman"/>
          <w:b/>
          <w:bCs/>
          <w:sz w:val="28"/>
          <w:szCs w:val="28"/>
        </w:rPr>
        <w:t>Методы исследования</w:t>
      </w:r>
      <w:r w:rsidRPr="00162532">
        <w:rPr>
          <w:rFonts w:ascii="Times New Roman" w:hAnsi="Times New Roman"/>
          <w:bCs/>
          <w:sz w:val="28"/>
          <w:szCs w:val="28"/>
        </w:rPr>
        <w:t xml:space="preserve">: </w:t>
      </w:r>
      <w:r w:rsidRPr="00162532">
        <w:rPr>
          <w:rFonts w:ascii="Times New Roman" w:hAnsi="Times New Roman"/>
          <w:sz w:val="28"/>
          <w:szCs w:val="28"/>
        </w:rPr>
        <w:t>общенаучные методы познания, сравнительный анализ, экономико-математические и графико-аналитические методы.</w:t>
      </w:r>
    </w:p>
    <w:p w:rsidR="00A11942" w:rsidRPr="00162532" w:rsidRDefault="00A11942" w:rsidP="00A1194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62532">
        <w:rPr>
          <w:rFonts w:ascii="Times New Roman" w:hAnsi="Times New Roman"/>
          <w:b/>
          <w:bCs/>
          <w:sz w:val="28"/>
          <w:szCs w:val="28"/>
        </w:rPr>
        <w:t xml:space="preserve">Результаты исследования и разработки: </w:t>
      </w:r>
      <w:r w:rsidRPr="00162532">
        <w:rPr>
          <w:rFonts w:ascii="Times New Roman" w:hAnsi="Times New Roman"/>
          <w:sz w:val="28"/>
          <w:szCs w:val="28"/>
        </w:rPr>
        <w:t xml:space="preserve">рассмотрены теоретические основы логистики складирования, виды и функционирование складов, организация эффективной работы складского хозяйства предприятия, проведена оценка предприятия </w:t>
      </w:r>
      <w:proofErr w:type="spellStart"/>
      <w:r w:rsidRPr="00162532">
        <w:rPr>
          <w:rFonts w:ascii="Times New Roman" w:hAnsi="Times New Roman"/>
          <w:sz w:val="28"/>
          <w:szCs w:val="28"/>
          <w:lang w:val="en-US"/>
        </w:rPr>
        <w:t>Raben</w:t>
      </w:r>
      <w:proofErr w:type="spellEnd"/>
      <w:r w:rsidRPr="001625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532">
        <w:rPr>
          <w:rFonts w:ascii="Times New Roman" w:hAnsi="Times New Roman"/>
          <w:sz w:val="28"/>
          <w:szCs w:val="28"/>
          <w:lang w:val="en-US"/>
        </w:rPr>
        <w:t>Polska</w:t>
      </w:r>
      <w:proofErr w:type="spellEnd"/>
      <w:r w:rsidRPr="00162532">
        <w:rPr>
          <w:rFonts w:ascii="Times New Roman" w:hAnsi="Times New Roman"/>
          <w:sz w:val="28"/>
          <w:szCs w:val="28"/>
        </w:rPr>
        <w:t xml:space="preserve">  и предложены пути повышения эффективности организация складского хозяйства.</w:t>
      </w:r>
    </w:p>
    <w:p w:rsidR="00A11942" w:rsidRPr="00162532" w:rsidRDefault="00A11942" w:rsidP="00A1194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62532">
        <w:rPr>
          <w:rFonts w:ascii="Times New Roman" w:hAnsi="Times New Roman"/>
          <w:b/>
          <w:bCs/>
          <w:sz w:val="28"/>
          <w:szCs w:val="28"/>
        </w:rPr>
        <w:t>Практическая значимость результатов исследования</w:t>
      </w:r>
      <w:r w:rsidRPr="00162532">
        <w:rPr>
          <w:rFonts w:ascii="Times New Roman" w:hAnsi="Times New Roman"/>
          <w:b/>
          <w:sz w:val="28"/>
          <w:szCs w:val="28"/>
        </w:rPr>
        <w:t>:</w:t>
      </w:r>
      <w:r w:rsidRPr="00162532">
        <w:rPr>
          <w:rFonts w:ascii="Times New Roman" w:hAnsi="Times New Roman"/>
          <w:sz w:val="28"/>
          <w:szCs w:val="28"/>
        </w:rPr>
        <w:t xml:space="preserve"> реализация на практике мероприятий позволит освоить ускорить складские процессы, сократить потери времени складских работников и клиентов логистического комплекса.</w:t>
      </w:r>
    </w:p>
    <w:p w:rsidR="00A11942" w:rsidRPr="00162532" w:rsidRDefault="00A11942" w:rsidP="00A1194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62532">
        <w:rPr>
          <w:rFonts w:ascii="Times New Roman" w:hAnsi="Times New Roman"/>
          <w:b/>
          <w:bCs/>
          <w:sz w:val="28"/>
          <w:szCs w:val="28"/>
        </w:rPr>
        <w:t xml:space="preserve">Область возможного практического применения результатов исследования – </w:t>
      </w:r>
      <w:r w:rsidRPr="00162532">
        <w:rPr>
          <w:rFonts w:ascii="Times New Roman" w:hAnsi="Times New Roman"/>
          <w:sz w:val="28"/>
          <w:szCs w:val="28"/>
        </w:rPr>
        <w:t>деятельность логистических комплексов в Республики Беларусь по оказанию услуг складирования.</w:t>
      </w:r>
    </w:p>
    <w:p w:rsidR="00A11942" w:rsidRPr="00162532" w:rsidRDefault="00A11942" w:rsidP="00A11942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62532">
        <w:rPr>
          <w:rFonts w:ascii="Times New Roman" w:eastAsia="Times New Roman" w:hAnsi="Times New Roman"/>
          <w:sz w:val="28"/>
          <w:szCs w:val="28"/>
        </w:rPr>
        <w:t xml:space="preserve">Автор работы подтверждает, что приведенные в ней расчетно-аналитический материал правильно и объективно отражают состояние исследуемого процесса, а заимствованные из литературных источников теоретические, методологические и методические положения и концепции сопровождаются ссылками на их авторов. </w:t>
      </w:r>
    </w:p>
    <w:p w:rsidR="00A11942" w:rsidRDefault="00A11942" w:rsidP="00A11942">
      <w:pPr>
        <w:spacing w:after="0" w:line="360" w:lineRule="exact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A11942" w:rsidRDefault="00A11942" w:rsidP="00A11942">
      <w:pPr>
        <w:spacing w:after="0" w:line="360" w:lineRule="exact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A11942" w:rsidRPr="00F40B78" w:rsidRDefault="00A11942" w:rsidP="00A11942">
      <w:pPr>
        <w:spacing w:after="0" w:line="360" w:lineRule="exact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C36E3" w:rsidRPr="00F40B78" w:rsidRDefault="001C36E3" w:rsidP="00A11942">
      <w:pPr>
        <w:spacing w:after="0" w:line="360" w:lineRule="exact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C36E3" w:rsidRPr="00F40B78" w:rsidRDefault="001C36E3" w:rsidP="00A11942">
      <w:pPr>
        <w:spacing w:after="0" w:line="360" w:lineRule="exact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C36E3" w:rsidRPr="00F40B78" w:rsidRDefault="001C36E3" w:rsidP="00A11942">
      <w:pPr>
        <w:spacing w:after="0" w:line="360" w:lineRule="exact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C36E3" w:rsidRPr="00F40B78" w:rsidRDefault="001C36E3" w:rsidP="00A11942">
      <w:pPr>
        <w:spacing w:after="0" w:line="360" w:lineRule="exact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C36E3" w:rsidRPr="00F40B78" w:rsidRDefault="001C36E3" w:rsidP="00A11942">
      <w:pPr>
        <w:spacing w:after="0" w:line="360" w:lineRule="exact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C36E3" w:rsidRPr="00F40B78" w:rsidRDefault="001C36E3" w:rsidP="00A11942">
      <w:pPr>
        <w:spacing w:after="0" w:line="360" w:lineRule="exact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A11942" w:rsidRPr="00F8254C" w:rsidRDefault="00A11942" w:rsidP="00A11942">
      <w:pPr>
        <w:spacing w:after="0" w:line="3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F8254C">
        <w:rPr>
          <w:rFonts w:ascii="Times New Roman" w:eastAsia="Times New Roman" w:hAnsi="Times New Roman"/>
          <w:sz w:val="28"/>
          <w:szCs w:val="28"/>
          <w:lang w:val="en-US"/>
        </w:rPr>
        <w:t xml:space="preserve">The amount of work 58c., Including 7 Fig., Table </w:t>
      </w:r>
      <w:proofErr w:type="gramStart"/>
      <w:r w:rsidRPr="00F8254C">
        <w:rPr>
          <w:rFonts w:ascii="Times New Roman" w:eastAsia="Times New Roman" w:hAnsi="Times New Roman"/>
          <w:sz w:val="28"/>
          <w:szCs w:val="28"/>
          <w:lang w:val="en-US"/>
        </w:rPr>
        <w:t>4.,</w:t>
      </w:r>
      <w:proofErr w:type="gramEnd"/>
      <w:r w:rsidRPr="00F8254C">
        <w:rPr>
          <w:rFonts w:ascii="Times New Roman" w:eastAsia="Times New Roman" w:hAnsi="Times New Roman"/>
          <w:sz w:val="28"/>
          <w:szCs w:val="28"/>
          <w:lang w:val="en-US"/>
        </w:rPr>
        <w:t xml:space="preserve"> 34 </w:t>
      </w:r>
      <w:proofErr w:type="spellStart"/>
      <w:r w:rsidRPr="00F8254C">
        <w:rPr>
          <w:rFonts w:ascii="Times New Roman" w:eastAsia="Times New Roman" w:hAnsi="Times New Roman"/>
          <w:sz w:val="28"/>
          <w:szCs w:val="28"/>
          <w:lang w:val="en-US"/>
        </w:rPr>
        <w:t>Naim</w:t>
      </w:r>
      <w:proofErr w:type="spellEnd"/>
      <w:r w:rsidRPr="00F8254C">
        <w:rPr>
          <w:rFonts w:ascii="Times New Roman" w:eastAsia="Times New Roman" w:hAnsi="Times New Roman"/>
          <w:sz w:val="28"/>
          <w:szCs w:val="28"/>
          <w:lang w:val="en-US"/>
        </w:rPr>
        <w:t xml:space="preserve">. </w:t>
      </w:r>
      <w:proofErr w:type="gramStart"/>
      <w:r w:rsidRPr="00F8254C">
        <w:rPr>
          <w:rFonts w:ascii="Times New Roman" w:eastAsia="Times New Roman" w:hAnsi="Times New Roman"/>
          <w:sz w:val="28"/>
          <w:szCs w:val="28"/>
          <w:lang w:val="en-US"/>
        </w:rPr>
        <w:t>lit., 3 App.</w:t>
      </w:r>
      <w:proofErr w:type="gramEnd"/>
    </w:p>
    <w:p w:rsidR="00A11942" w:rsidRPr="00F8254C" w:rsidRDefault="00A11942" w:rsidP="00A11942">
      <w:pPr>
        <w:spacing w:after="0" w:line="3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F8254C">
        <w:rPr>
          <w:rFonts w:ascii="Times New Roman" w:eastAsia="Times New Roman" w:hAnsi="Times New Roman"/>
          <w:sz w:val="28"/>
          <w:szCs w:val="28"/>
          <w:lang w:val="en-US"/>
        </w:rPr>
        <w:t xml:space="preserve">Keywords: </w:t>
      </w:r>
      <w:r w:rsidRPr="00F8254C">
        <w:rPr>
          <w:rFonts w:ascii="Times New Roman" w:eastAsia="Times New Roman" w:hAnsi="Times New Roman"/>
          <w:i/>
          <w:sz w:val="28"/>
          <w:szCs w:val="28"/>
          <w:lang w:val="en-US"/>
        </w:rPr>
        <w:t>organization of warehousing, logistics, storage, search and selection of goods in the warehouse, the information flow in the storage, shelving for storage, delivery, idle vehicles.</w:t>
      </w:r>
    </w:p>
    <w:p w:rsidR="00A11942" w:rsidRPr="00F8254C" w:rsidRDefault="00A11942" w:rsidP="00A11942">
      <w:pPr>
        <w:spacing w:after="0" w:line="3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F8254C">
        <w:rPr>
          <w:rFonts w:ascii="Times New Roman" w:eastAsia="Times New Roman" w:hAnsi="Times New Roman"/>
          <w:b/>
          <w:sz w:val="28"/>
          <w:szCs w:val="28"/>
          <w:lang w:val="en-US"/>
        </w:rPr>
        <w:t>Object of research</w:t>
      </w:r>
      <w:r w:rsidRPr="00F8254C">
        <w:rPr>
          <w:rFonts w:ascii="Times New Roman" w:eastAsia="Times New Roman" w:hAnsi="Times New Roman"/>
          <w:sz w:val="28"/>
          <w:szCs w:val="28"/>
          <w:lang w:val="en-US"/>
        </w:rPr>
        <w:t xml:space="preserve"> - </w:t>
      </w:r>
      <w:proofErr w:type="spellStart"/>
      <w:r w:rsidRPr="00F8254C">
        <w:rPr>
          <w:rFonts w:ascii="Times New Roman" w:eastAsia="Times New Roman" w:hAnsi="Times New Roman"/>
          <w:sz w:val="28"/>
          <w:szCs w:val="28"/>
          <w:lang w:val="en-US"/>
        </w:rPr>
        <w:t>Raben</w:t>
      </w:r>
      <w:proofErr w:type="spellEnd"/>
      <w:r w:rsidRPr="00F8254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F8254C">
        <w:rPr>
          <w:rFonts w:ascii="Times New Roman" w:eastAsia="Times New Roman" w:hAnsi="Times New Roman"/>
          <w:sz w:val="28"/>
          <w:szCs w:val="28"/>
          <w:lang w:val="en-US"/>
        </w:rPr>
        <w:t>Polska</w:t>
      </w:r>
      <w:proofErr w:type="spellEnd"/>
      <w:r w:rsidRPr="00F8254C">
        <w:rPr>
          <w:rFonts w:ascii="Times New Roman" w:eastAsia="Times New Roman" w:hAnsi="Times New Roman"/>
          <w:sz w:val="28"/>
          <w:szCs w:val="28"/>
          <w:lang w:val="en-US"/>
        </w:rPr>
        <w:t xml:space="preserve"> - Polish largest logistics company.</w:t>
      </w:r>
    </w:p>
    <w:p w:rsidR="00A11942" w:rsidRPr="00F8254C" w:rsidRDefault="00A11942" w:rsidP="00A11942">
      <w:pPr>
        <w:spacing w:after="0" w:line="3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F8254C">
        <w:rPr>
          <w:rFonts w:ascii="Times New Roman" w:eastAsia="Times New Roman" w:hAnsi="Times New Roman"/>
          <w:b/>
          <w:sz w:val="28"/>
          <w:szCs w:val="28"/>
          <w:lang w:val="en-US"/>
        </w:rPr>
        <w:t>Subject of research</w:t>
      </w:r>
      <w:r w:rsidRPr="00F8254C">
        <w:rPr>
          <w:rFonts w:ascii="Times New Roman" w:eastAsia="Times New Roman" w:hAnsi="Times New Roman"/>
          <w:sz w:val="28"/>
          <w:szCs w:val="28"/>
          <w:lang w:val="en-US"/>
        </w:rPr>
        <w:t xml:space="preserve"> - the process of storage in the enterprise.</w:t>
      </w:r>
    </w:p>
    <w:p w:rsidR="00A11942" w:rsidRPr="00F8254C" w:rsidRDefault="00A11942" w:rsidP="00A11942">
      <w:pPr>
        <w:spacing w:after="0" w:line="3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gramStart"/>
      <w:r w:rsidRPr="00F8254C">
        <w:rPr>
          <w:rFonts w:ascii="Times New Roman" w:eastAsia="Times New Roman" w:hAnsi="Times New Roman"/>
          <w:b/>
          <w:sz w:val="28"/>
          <w:szCs w:val="28"/>
          <w:lang w:val="en-US"/>
        </w:rPr>
        <w:t>The purpose of the study</w:t>
      </w:r>
      <w:r w:rsidRPr="00F8254C">
        <w:rPr>
          <w:rFonts w:ascii="Times New Roman" w:eastAsia="Times New Roman" w:hAnsi="Times New Roman"/>
          <w:sz w:val="28"/>
          <w:szCs w:val="28"/>
          <w:lang w:val="en-US"/>
        </w:rPr>
        <w:t xml:space="preserve"> work-storage facilities, as well as to consider the organization of the warehouse process on company </w:t>
      </w:r>
      <w:proofErr w:type="spellStart"/>
      <w:r w:rsidRPr="00F8254C">
        <w:rPr>
          <w:rFonts w:ascii="Times New Roman" w:eastAsia="Times New Roman" w:hAnsi="Times New Roman"/>
          <w:sz w:val="28"/>
          <w:szCs w:val="28"/>
          <w:lang w:val="en-US"/>
        </w:rPr>
        <w:t>Raben</w:t>
      </w:r>
      <w:proofErr w:type="spellEnd"/>
      <w:r w:rsidRPr="00F8254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F8254C">
        <w:rPr>
          <w:rFonts w:ascii="Times New Roman" w:eastAsia="Times New Roman" w:hAnsi="Times New Roman"/>
          <w:sz w:val="28"/>
          <w:szCs w:val="28"/>
          <w:lang w:val="en-US"/>
        </w:rPr>
        <w:t>Polskai</w:t>
      </w:r>
      <w:proofErr w:type="spellEnd"/>
      <w:r w:rsidRPr="00F8254C">
        <w:rPr>
          <w:rFonts w:ascii="Times New Roman" w:eastAsia="Times New Roman" w:hAnsi="Times New Roman"/>
          <w:sz w:val="28"/>
          <w:szCs w:val="28"/>
          <w:lang w:val="en-US"/>
        </w:rPr>
        <w:t xml:space="preserve"> direction of improvement.</w:t>
      </w:r>
      <w:proofErr w:type="gramEnd"/>
    </w:p>
    <w:p w:rsidR="00A11942" w:rsidRPr="00F8254C" w:rsidRDefault="00A11942" w:rsidP="00A11942">
      <w:pPr>
        <w:spacing w:after="0" w:line="3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F8254C">
        <w:rPr>
          <w:rFonts w:ascii="Times New Roman" w:eastAsia="Times New Roman" w:hAnsi="Times New Roman"/>
          <w:b/>
          <w:sz w:val="28"/>
          <w:szCs w:val="28"/>
          <w:lang w:val="en-US"/>
        </w:rPr>
        <w:t>Methods:</w:t>
      </w:r>
      <w:r w:rsidRPr="00F8254C">
        <w:rPr>
          <w:rFonts w:ascii="Times New Roman" w:eastAsia="Times New Roman" w:hAnsi="Times New Roman"/>
          <w:sz w:val="28"/>
          <w:szCs w:val="28"/>
          <w:lang w:val="en-US"/>
        </w:rPr>
        <w:t xml:space="preserve"> scientific methods of cognition, comparative analysis, mathematical economics and graphic-analytical methods.</w:t>
      </w:r>
    </w:p>
    <w:p w:rsidR="00A11942" w:rsidRPr="00F8254C" w:rsidRDefault="00A11942" w:rsidP="00A11942">
      <w:pPr>
        <w:spacing w:after="0" w:line="3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F8254C">
        <w:rPr>
          <w:rFonts w:ascii="Times New Roman" w:eastAsia="Times New Roman" w:hAnsi="Times New Roman"/>
          <w:b/>
          <w:sz w:val="28"/>
          <w:szCs w:val="28"/>
          <w:lang w:val="en-US"/>
        </w:rPr>
        <w:t>The results of research and development:</w:t>
      </w:r>
      <w:r w:rsidRPr="00F8254C">
        <w:rPr>
          <w:rFonts w:ascii="Times New Roman" w:eastAsia="Times New Roman" w:hAnsi="Times New Roman"/>
          <w:sz w:val="28"/>
          <w:szCs w:val="28"/>
          <w:lang w:val="en-US"/>
        </w:rPr>
        <w:t xml:space="preserve"> the theoretical basis of logistics warehousing, types and operation of warehouses, the organization work effectively warehousing company, assessed enterprise </w:t>
      </w:r>
      <w:proofErr w:type="spellStart"/>
      <w:r w:rsidRPr="00F8254C">
        <w:rPr>
          <w:rFonts w:ascii="Times New Roman" w:eastAsia="Times New Roman" w:hAnsi="Times New Roman"/>
          <w:sz w:val="28"/>
          <w:szCs w:val="28"/>
          <w:lang w:val="en-US"/>
        </w:rPr>
        <w:t>Raben</w:t>
      </w:r>
      <w:proofErr w:type="spellEnd"/>
      <w:r w:rsidRPr="00F8254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F8254C">
        <w:rPr>
          <w:rFonts w:ascii="Times New Roman" w:eastAsia="Times New Roman" w:hAnsi="Times New Roman"/>
          <w:sz w:val="28"/>
          <w:szCs w:val="28"/>
          <w:lang w:val="en-US"/>
        </w:rPr>
        <w:t>Polska</w:t>
      </w:r>
      <w:proofErr w:type="spellEnd"/>
      <w:r w:rsidRPr="00F8254C">
        <w:rPr>
          <w:rFonts w:ascii="Times New Roman" w:eastAsia="Times New Roman" w:hAnsi="Times New Roman"/>
          <w:sz w:val="28"/>
          <w:szCs w:val="28"/>
          <w:lang w:val="en-US"/>
        </w:rPr>
        <w:t xml:space="preserve"> storage system and analyzed on the basis of the identified problems and proposed ways to improve the organization of storage facilities.</w:t>
      </w:r>
    </w:p>
    <w:p w:rsidR="00A11942" w:rsidRPr="00F8254C" w:rsidRDefault="00A11942" w:rsidP="00A11942">
      <w:pPr>
        <w:spacing w:after="0" w:line="3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F8254C">
        <w:rPr>
          <w:rFonts w:ascii="Times New Roman" w:eastAsia="Times New Roman" w:hAnsi="Times New Roman"/>
          <w:b/>
          <w:sz w:val="28"/>
          <w:szCs w:val="28"/>
          <w:lang w:val="en-US"/>
        </w:rPr>
        <w:t>The practical significance of the results:</w:t>
      </w:r>
      <w:r w:rsidRPr="00F8254C">
        <w:rPr>
          <w:rFonts w:ascii="Times New Roman" w:eastAsia="Times New Roman" w:hAnsi="Times New Roman"/>
          <w:sz w:val="28"/>
          <w:szCs w:val="28"/>
          <w:lang w:val="en-US"/>
        </w:rPr>
        <w:t xml:space="preserve"> the practical implementation measures will accelerate the master warehouse processes, reduce wasted time and warehouse workers </w:t>
      </w:r>
      <w:proofErr w:type="spellStart"/>
      <w:r w:rsidRPr="00F8254C">
        <w:rPr>
          <w:rFonts w:ascii="Times New Roman" w:eastAsia="Times New Roman" w:hAnsi="Times New Roman"/>
          <w:sz w:val="28"/>
          <w:szCs w:val="28"/>
          <w:lang w:val="en-US"/>
        </w:rPr>
        <w:t>kientov</w:t>
      </w:r>
      <w:proofErr w:type="spellEnd"/>
      <w:r w:rsidRPr="00F8254C">
        <w:rPr>
          <w:rFonts w:ascii="Times New Roman" w:eastAsia="Times New Roman" w:hAnsi="Times New Roman"/>
          <w:sz w:val="28"/>
          <w:szCs w:val="28"/>
          <w:lang w:val="en-US"/>
        </w:rPr>
        <w:t xml:space="preserve"> logistics complex and, consequently, increase the profitability of the services rendered.</w:t>
      </w:r>
    </w:p>
    <w:p w:rsidR="00A11942" w:rsidRPr="00F8254C" w:rsidRDefault="00A11942" w:rsidP="00A11942">
      <w:pPr>
        <w:spacing w:after="0" w:line="3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F8254C">
        <w:rPr>
          <w:rFonts w:ascii="Times New Roman" w:eastAsia="Times New Roman" w:hAnsi="Times New Roman"/>
          <w:b/>
          <w:sz w:val="28"/>
          <w:szCs w:val="28"/>
          <w:lang w:val="en-US"/>
        </w:rPr>
        <w:t>Realm of the possible practical applications of research</w:t>
      </w:r>
      <w:r w:rsidRPr="00F8254C">
        <w:rPr>
          <w:rFonts w:ascii="Times New Roman" w:eastAsia="Times New Roman" w:hAnsi="Times New Roman"/>
          <w:sz w:val="28"/>
          <w:szCs w:val="28"/>
          <w:lang w:val="en-US"/>
        </w:rPr>
        <w:t xml:space="preserve"> - activities of logistics facilities in the Republic of Belarus to provide warehousing services, organization of warehousing entities at all levels.</w:t>
      </w:r>
    </w:p>
    <w:p w:rsidR="004512B7" w:rsidRPr="00F8254C" w:rsidRDefault="00A11942" w:rsidP="00F8254C">
      <w:pPr>
        <w:spacing w:after="0" w:line="360" w:lineRule="exact"/>
        <w:ind w:firstLine="567"/>
        <w:jc w:val="both"/>
        <w:rPr>
          <w:rFonts w:ascii="Times New Roman" w:hAnsi="Times New Roman"/>
          <w:b/>
          <w:color w:val="2E74B5"/>
          <w:sz w:val="28"/>
          <w:szCs w:val="28"/>
          <w:lang w:val="en-US"/>
        </w:rPr>
      </w:pPr>
      <w:r w:rsidRPr="00F8254C">
        <w:rPr>
          <w:rFonts w:ascii="Times New Roman" w:eastAsia="Times New Roman" w:hAnsi="Times New Roman"/>
          <w:sz w:val="28"/>
          <w:szCs w:val="28"/>
          <w:lang w:val="en-US"/>
        </w:rPr>
        <w:t>The author confirms the authenticity of materials and results of the research, as well as the independent exercise of the thesis.</w:t>
      </w:r>
      <w:bookmarkStart w:id="0" w:name="_GoBack"/>
      <w:bookmarkEnd w:id="0"/>
    </w:p>
    <w:sectPr w:rsidR="004512B7" w:rsidRPr="00F8254C" w:rsidSect="004512B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11942"/>
    <w:rsid w:val="001C36E3"/>
    <w:rsid w:val="00340EEF"/>
    <w:rsid w:val="00417FCE"/>
    <w:rsid w:val="004512B7"/>
    <w:rsid w:val="0052009A"/>
    <w:rsid w:val="0061042C"/>
    <w:rsid w:val="00A11942"/>
    <w:rsid w:val="00C919AE"/>
    <w:rsid w:val="00F40B78"/>
    <w:rsid w:val="00F8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42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194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94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A11942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A11942"/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paragraph" w:customStyle="1" w:styleId="Default">
    <w:name w:val="Default"/>
    <w:rsid w:val="001C36E3"/>
    <w:pPr>
      <w:autoSpaceDE w:val="0"/>
      <w:autoSpaceDN w:val="0"/>
      <w:adjustRightInd w:val="0"/>
      <w:spacing w:before="240"/>
      <w:ind w:left="1843" w:hanging="851"/>
    </w:pPr>
    <w:rPr>
      <w:rFonts w:ascii="Times New Roman" w:eastAsia="Times New Roman" w:hAnsi="Times New Roman" w:cs="Times New Roman"/>
      <w:color w:val="000000"/>
    </w:rPr>
  </w:style>
  <w:style w:type="paragraph" w:styleId="a4">
    <w:name w:val="No Spacing"/>
    <w:uiPriority w:val="99"/>
    <w:qFormat/>
    <w:rsid w:val="001C36E3"/>
    <w:pPr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42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194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94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A11942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A11942"/>
    <w:rPr>
      <w:rFonts w:ascii="Calibri Light" w:eastAsia="Times New Roman" w:hAnsi="Calibri Light" w:cs="Times New Roman"/>
      <w:color w:val="2E74B5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Vladimirov</dc:creator>
  <cp:keywords/>
  <dc:description/>
  <cp:lastModifiedBy>hoven</cp:lastModifiedBy>
  <cp:revision>5</cp:revision>
  <dcterms:created xsi:type="dcterms:W3CDTF">2014-06-23T04:54:00Z</dcterms:created>
  <dcterms:modified xsi:type="dcterms:W3CDTF">2014-06-26T10:46:00Z</dcterms:modified>
</cp:coreProperties>
</file>