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8A" w:rsidRPr="0047788A" w:rsidRDefault="0047788A" w:rsidP="0047788A">
      <w:pPr>
        <w:pStyle w:val="a4"/>
        <w:outlineLvl w:val="0"/>
        <w:rPr>
          <w:color w:val="auto"/>
        </w:rPr>
      </w:pPr>
      <w:bookmarkStart w:id="0" w:name="_Toc360295469"/>
      <w:bookmarkStart w:id="1" w:name="_Toc360297414"/>
      <w:bookmarkStart w:id="2" w:name="_Toc360299294"/>
      <w:bookmarkStart w:id="3" w:name="_GoBack"/>
      <w:r w:rsidRPr="0047788A">
        <w:rPr>
          <w:color w:val="auto"/>
        </w:rPr>
        <w:t>ИГРЫ В ОБУЧЕНИИ ИНОСТРАННЫМ ЯЗЫКАМ ШКОЛЬНИКОВ МЛАДШИХ КЛАССОВ</w:t>
      </w:r>
      <w:bookmarkEnd w:id="0"/>
      <w:bookmarkEnd w:id="1"/>
      <w:bookmarkEnd w:id="2"/>
    </w:p>
    <w:bookmarkEnd w:id="3"/>
    <w:p w:rsidR="0047788A" w:rsidRPr="00A122D7" w:rsidRDefault="0047788A" w:rsidP="0047788A">
      <w:pPr>
        <w:pStyle w:val="a3"/>
        <w:spacing w:before="0" w:beforeAutospacing="0" w:after="0" w:afterAutospacing="0" w:line="360" w:lineRule="auto"/>
        <w:ind w:firstLine="709"/>
        <w:contextualSpacing/>
        <w:jc w:val="right"/>
        <w:rPr>
          <w:bCs/>
          <w:i/>
          <w:sz w:val="28"/>
          <w:szCs w:val="28"/>
        </w:rPr>
      </w:pPr>
      <w:r w:rsidRPr="00A122D7">
        <w:rPr>
          <w:bCs/>
          <w:i/>
          <w:sz w:val="28"/>
          <w:szCs w:val="28"/>
        </w:rPr>
        <w:t>Леоненко Е.</w:t>
      </w:r>
    </w:p>
    <w:p w:rsidR="0047788A" w:rsidRPr="00A122D7" w:rsidRDefault="0047788A" w:rsidP="00477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 xml:space="preserve">Для младшего школьного возраста характерны яркость и непосредственность восприятия, легкость вхождения в образы. </w:t>
      </w:r>
      <w:proofErr w:type="gramStart"/>
      <w:r w:rsidRPr="00A122D7">
        <w:rPr>
          <w:sz w:val="28"/>
          <w:szCs w:val="28"/>
        </w:rPr>
        <w:t xml:space="preserve">Дети легко вовлекаются в любую деятельность, особенно в игровую, самостоятельно организуются в групповую игру, продолжают игры с предметами, игрушками, появляются </w:t>
      </w:r>
      <w:proofErr w:type="spellStart"/>
      <w:r w:rsidRPr="00A122D7">
        <w:rPr>
          <w:sz w:val="28"/>
          <w:szCs w:val="28"/>
        </w:rPr>
        <w:t>неимитационные</w:t>
      </w:r>
      <w:proofErr w:type="spellEnd"/>
      <w:r w:rsidRPr="00A122D7">
        <w:rPr>
          <w:sz w:val="28"/>
          <w:szCs w:val="28"/>
        </w:rPr>
        <w:t xml:space="preserve"> игры. </w:t>
      </w:r>
      <w:proofErr w:type="gramEnd"/>
    </w:p>
    <w:p w:rsidR="0047788A" w:rsidRPr="00A122D7" w:rsidRDefault="0047788A" w:rsidP="0047788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122D7">
        <w:rPr>
          <w:sz w:val="28"/>
          <w:szCs w:val="28"/>
        </w:rPr>
        <w:t xml:space="preserve">В отличие от игр вообще </w:t>
      </w:r>
      <w:r w:rsidRPr="00A122D7">
        <w:rPr>
          <w:iCs/>
          <w:sz w:val="28"/>
          <w:szCs w:val="28"/>
        </w:rPr>
        <w:t xml:space="preserve">педагогическая игра обладает существенным признаком - четко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учебно-познавательной направленностью. </w:t>
      </w:r>
      <w:r w:rsidRPr="00A122D7">
        <w:rPr>
          <w:sz w:val="28"/>
          <w:szCs w:val="28"/>
        </w:rPr>
        <w:t>Игровая форма занятий создается на уроках при помощи игровых приемов и ситуаций, которые выступают как средство побуждения, стимулирования учащихся к учебной деятельности.</w:t>
      </w:r>
    </w:p>
    <w:p w:rsidR="0047788A" w:rsidRPr="00A122D7" w:rsidRDefault="0047788A" w:rsidP="0047788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На детскую игру можно смотреть по-разному. Но есть законы, не подчиняющиеся ничьим желаниям. Согласно одному из них, если какая-то стадия развития не пройдена полностью, то следующая будет протекать искаженно. Детство — время игры, и если блокировать игровые способности ребёнка, не давая ему наиграться, то на следующих этапах развития он будет доигрывать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недоигранное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, вместо того, чтобы идти вперёд.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По мнению С.А. 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Лысиче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«игра – традиционный, признанный метод обучения и воспитания. Это уникальное средство ненасильственного обучения детей». Игра соответствует естественным желаниям и потребностям ребенка, а потому с ее помощью он будет учиться с удовольствием. Многие учителя отмечают большие потенциальные возможности игры в качестве средства обучения английскому языку младших школьников. Благодаря играм активизируются все познавательные процессы учащихся: развиваются внимание, память, мышление, творческие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способности. Обучающие игры помогают снять усталость, преодолеть языковой и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психологический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барьеры. Их использование всегда дает хорошие результаты, повышает интерес к предмету, позволяет сконцентрировать внимание на главном – овладении речевыми навыками в процессе естественной ситуации общения во время игры [4, 152].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Таким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образом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игра – универсальное средство, помогающее учителю иностранного языка превратить достаточно сложный процесс обучения в увлекательное и любимое учащимися занятие. Игра помогает вовлечь в учебный процесс даже «слабого» ученика, так как в ней проявляются не только знания, но и находчивость и сообразительность. Во время игры происходит незаметное усваивание языкового материала, а вместе с этим возникает чувство удовлетворения – «оказывается, я тоже могу говорить наравне со всеми».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По определению, игра - </w:t>
      </w:r>
      <w:r w:rsidRPr="00A122D7">
        <w:rPr>
          <w:rFonts w:ascii="Times New Roman" w:hAnsi="Times New Roman" w:cs="Times New Roman"/>
          <w:bCs/>
          <w:iCs/>
          <w:color w:val="auto"/>
          <w:sz w:val="28"/>
          <w:szCs w:val="28"/>
        </w:rPr>
        <w:t>это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Ценность игры как воспитательного средства заключается  в том, что, оказывая воздействие на коллектив играющих детей, педагог через коллектив оказывает воздействие на каждого из детей. Организуя жизнь детей в игре, учитель формирует не только игровые отношения, но и реальные, закрепляя полезные привычки в нормы поведения детей в разных условиях и вне игры - таким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образом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при правильном руководстве детьми игра становится школой воспитания.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Ценность игры как образовательного средства заключается  в том, что, игру так же рассматривают как ситуативно-вариативное упражнение, где создается возможность для многократного повторения речевого образца в условиях, максимально приближенных к реальному речевому общению с присущими ему признаками – эмоциональностью, спонтанностью, целенаправленностью речевого воздействия.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«Важно осознавать, - пишет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М.Н.Скаткин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, -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решению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каких 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>дидактических задач должна способствовать данная игра, на развитие каких психических функций она рассчитана».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Основная функция педагогической деятельности состоит не просто в передаче знаний, а в создании проблемно-познавательных ситуаций и управлении процессом познавательной деятельности учащихся с учетом их индивидуальных особенностей.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В человеческой практике игровая деятельность выполняет следующие функции: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>развлекательную</w:t>
      </w:r>
      <w:proofErr w:type="gramEnd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(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это основная функция игры - развлечь, доставить удовольствие, воодушевить, пробудить интерес);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>коммуникативную</w:t>
      </w:r>
      <w:proofErr w:type="gramEnd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(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освоение диалектики общения);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>диагностическую</w:t>
      </w:r>
      <w:proofErr w:type="gramEnd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(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выявление отклонений от нормативного поведения, самопознание в процессе игры);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>игротерапевтическую</w:t>
      </w:r>
      <w:proofErr w:type="spellEnd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(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преодоление различных трудностей, возникающих в других видах жизнедеятельности);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>самореализации (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проявление способностей и скрытых возможностей);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>межнациональной коммуникации (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усвоение единых для всех</w:t>
      </w:r>
      <w:proofErr w:type="gramEnd"/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людей социокультурных ценностей);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>социализации (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включение в систему общественных отношений);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>эстетическая</w:t>
      </w:r>
      <w:proofErr w:type="gramEnd"/>
      <w:r w:rsidRPr="00A122D7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(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наслаждение, которое испытывается от игры).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То, что игра – это серьезно, утверждают ее теоретики. Крупнейший знаток проблемы 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Д.Б.Эльконин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наделяет игру четырьмя важнейшими для человека функциями: средство развития мотивационно-</w:t>
      </w: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потребностной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сферы, средство познания, средство развития умственных действий и средство развития произвольного поведения.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А.А. Леонтьев считает, что игра не только учит, изменяет, воспитывает, но и ведет за собой развитие. Развивающее значение игры заложено в самой ее природе, ибо игра – это всегда эмоции, а где эмоции, там активность, внимание, воображение и, конечно, работает мышление.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Таким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образом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игра – это:</w:t>
      </w:r>
    </w:p>
    <w:p w:rsidR="0047788A" w:rsidRPr="00A122D7" w:rsidRDefault="0047788A" w:rsidP="0047788A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деятельность (речевая);</w:t>
      </w:r>
    </w:p>
    <w:p w:rsidR="0047788A" w:rsidRPr="00A122D7" w:rsidRDefault="0047788A" w:rsidP="0047788A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мотивированность</w:t>
      </w:r>
      <w:proofErr w:type="spellEnd"/>
      <w:r w:rsidRPr="00A122D7">
        <w:rPr>
          <w:rFonts w:ascii="Times New Roman" w:hAnsi="Times New Roman" w:cs="Times New Roman"/>
          <w:color w:val="auto"/>
          <w:sz w:val="28"/>
          <w:szCs w:val="28"/>
        </w:rPr>
        <w:t>, отсутствие принуждения;</w:t>
      </w:r>
    </w:p>
    <w:p w:rsidR="0047788A" w:rsidRPr="00A122D7" w:rsidRDefault="0047788A" w:rsidP="0047788A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индивидуализированная деятельность, глубоко личная;</w:t>
      </w:r>
    </w:p>
    <w:p w:rsidR="0047788A" w:rsidRPr="00A122D7" w:rsidRDefault="0047788A" w:rsidP="0047788A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обучение и воспитание в коллективе;</w:t>
      </w:r>
    </w:p>
    <w:p w:rsidR="0047788A" w:rsidRPr="00A122D7" w:rsidRDefault="0047788A" w:rsidP="0047788A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развитие психических функций и способностей;</w:t>
      </w:r>
    </w:p>
    <w:p w:rsidR="0047788A" w:rsidRPr="00A122D7" w:rsidRDefault="0047788A" w:rsidP="0047788A">
      <w:pPr>
        <w:widowControl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«учение с увлечением»</w:t>
      </w:r>
      <w:r w:rsidRPr="00A122D7">
        <w:rPr>
          <w:rFonts w:ascii="Times New Roman" w:hAnsi="Times New Roman" w:cs="Times New Roman"/>
          <w:color w:val="auto"/>
          <w:sz w:val="28"/>
          <w:szCs w:val="28"/>
          <w:lang w:val="en-US"/>
        </w:rPr>
        <w:t>[1, 58]</w:t>
      </w:r>
      <w:r w:rsidRPr="00A122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Игра должна быть хорошо организована. Перед учащимися должна быть поставлена игровая цель, объяснены условия игры; что касается программы их действий, то это зависит от скрытой учебной цели:</w:t>
      </w:r>
    </w:p>
    <w:p w:rsidR="0047788A" w:rsidRPr="00A122D7" w:rsidRDefault="0047788A" w:rsidP="0047788A">
      <w:pPr>
        <w:widowControl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Формирование определенных навыков;</w:t>
      </w:r>
    </w:p>
    <w:p w:rsidR="0047788A" w:rsidRPr="00A122D7" w:rsidRDefault="0047788A" w:rsidP="0047788A">
      <w:pPr>
        <w:widowControl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Развитие определенных речевых умений;</w:t>
      </w:r>
    </w:p>
    <w:p w:rsidR="0047788A" w:rsidRPr="00A122D7" w:rsidRDefault="0047788A" w:rsidP="0047788A">
      <w:pPr>
        <w:widowControl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Обучение умению общаться;</w:t>
      </w:r>
    </w:p>
    <w:p w:rsidR="0047788A" w:rsidRPr="00A122D7" w:rsidRDefault="0047788A" w:rsidP="0047788A">
      <w:pPr>
        <w:widowControl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Развитие необходимых способностей и психических функций;</w:t>
      </w:r>
    </w:p>
    <w:p w:rsidR="0047788A" w:rsidRPr="00A122D7" w:rsidRDefault="0047788A" w:rsidP="0047788A">
      <w:pPr>
        <w:widowControl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Познание (в сфере становления собственного языка);</w:t>
      </w:r>
    </w:p>
    <w:p w:rsidR="0047788A" w:rsidRPr="00A122D7" w:rsidRDefault="0047788A" w:rsidP="0047788A">
      <w:pPr>
        <w:widowControl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Запоминание речевого материала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Чтобы обеспечить активность учащихся группы при выполнении игровых упражнений на уроке иностранного языка, рекомендуется использовать различные формы работы: парную, групповую и фронтальную. Все учащиеся имеют одинаковую возможность практиковаться в речевой деятельности, применять полученные ранее навыки и умения.  Можно широко использовать в языковых играх: </w:t>
      </w:r>
    </w:p>
    <w:p w:rsidR="0047788A" w:rsidRPr="00A122D7" w:rsidRDefault="0047788A" w:rsidP="0047788A">
      <w:pPr>
        <w:pStyle w:val="ListParagraph"/>
        <w:numPr>
          <w:ilvl w:val="0"/>
          <w:numId w:val="4"/>
        </w:numPr>
        <w:ind w:left="0" w:firstLine="709"/>
        <w:contextualSpacing/>
        <w:rPr>
          <w:color w:val="auto"/>
        </w:rPr>
      </w:pPr>
      <w:r w:rsidRPr="00A122D7">
        <w:rPr>
          <w:color w:val="auto"/>
        </w:rPr>
        <w:t>подвижные игры (зарядка, игра в животных, “кошки-мышки”, игры во внимание)</w:t>
      </w:r>
    </w:p>
    <w:p w:rsidR="0047788A" w:rsidRPr="00A122D7" w:rsidRDefault="0047788A" w:rsidP="0047788A">
      <w:pPr>
        <w:pStyle w:val="ListParagraph"/>
        <w:numPr>
          <w:ilvl w:val="0"/>
          <w:numId w:val="4"/>
        </w:numPr>
        <w:ind w:left="0" w:firstLine="709"/>
        <w:contextualSpacing/>
        <w:rPr>
          <w:color w:val="auto"/>
        </w:rPr>
      </w:pPr>
      <w:r w:rsidRPr="00A122D7">
        <w:rPr>
          <w:color w:val="auto"/>
        </w:rPr>
        <w:t>стихи и песни, сопровождаемые движениями</w:t>
      </w:r>
    </w:p>
    <w:p w:rsidR="0047788A" w:rsidRPr="00A122D7" w:rsidRDefault="0047788A" w:rsidP="0047788A">
      <w:pPr>
        <w:pStyle w:val="ListParagraph"/>
        <w:numPr>
          <w:ilvl w:val="0"/>
          <w:numId w:val="4"/>
        </w:numPr>
        <w:ind w:left="0" w:firstLine="709"/>
        <w:contextualSpacing/>
        <w:rPr>
          <w:color w:val="auto"/>
        </w:rPr>
      </w:pPr>
      <w:r w:rsidRPr="00A122D7">
        <w:rPr>
          <w:color w:val="auto"/>
        </w:rPr>
        <w:t>игра-соревнование (дети делятся на команды и выполняют различные задания)</w:t>
      </w:r>
    </w:p>
    <w:p w:rsidR="0047788A" w:rsidRPr="00A122D7" w:rsidRDefault="0047788A" w:rsidP="0047788A">
      <w:pPr>
        <w:pStyle w:val="ListParagraph"/>
        <w:numPr>
          <w:ilvl w:val="0"/>
          <w:numId w:val="4"/>
        </w:numPr>
        <w:ind w:left="0" w:firstLine="709"/>
        <w:contextualSpacing/>
        <w:rPr>
          <w:color w:val="auto"/>
        </w:rPr>
      </w:pPr>
      <w:r w:rsidRPr="00A122D7">
        <w:rPr>
          <w:color w:val="auto"/>
        </w:rPr>
        <w:t>игра с мячом (вопрос-ответ, перевод слов и предложений с русского на английский и наоборот)</w:t>
      </w:r>
    </w:p>
    <w:p w:rsidR="0047788A" w:rsidRPr="00A122D7" w:rsidRDefault="0047788A" w:rsidP="0047788A">
      <w:pPr>
        <w:pStyle w:val="ListParagraph"/>
        <w:numPr>
          <w:ilvl w:val="0"/>
          <w:numId w:val="4"/>
        </w:numPr>
        <w:ind w:left="0" w:firstLine="709"/>
        <w:contextualSpacing/>
        <w:rPr>
          <w:color w:val="auto"/>
        </w:rPr>
      </w:pPr>
      <w:r w:rsidRPr="00A122D7">
        <w:rPr>
          <w:color w:val="auto"/>
        </w:rPr>
        <w:t>настольные игры (домино, лото, рисование)</w:t>
      </w:r>
    </w:p>
    <w:p w:rsidR="0047788A" w:rsidRPr="00A122D7" w:rsidRDefault="0047788A" w:rsidP="0047788A">
      <w:pPr>
        <w:pStyle w:val="ListParagraph"/>
        <w:numPr>
          <w:ilvl w:val="0"/>
          <w:numId w:val="4"/>
        </w:numPr>
        <w:ind w:left="0" w:firstLine="709"/>
        <w:contextualSpacing/>
        <w:rPr>
          <w:color w:val="auto"/>
        </w:rPr>
      </w:pPr>
      <w:r w:rsidRPr="00A122D7">
        <w:rPr>
          <w:color w:val="auto"/>
        </w:rPr>
        <w:lastRenderedPageBreak/>
        <w:t xml:space="preserve">диалоги с героями книг английских и американских авторов (в гости к ребятам приходят Винни-Пух и Мэри </w:t>
      </w:r>
      <w:proofErr w:type="spellStart"/>
      <w:r w:rsidRPr="00A122D7">
        <w:rPr>
          <w:color w:val="auto"/>
        </w:rPr>
        <w:t>Поппинс</w:t>
      </w:r>
      <w:proofErr w:type="spellEnd"/>
      <w:r w:rsidRPr="00A122D7">
        <w:rPr>
          <w:color w:val="auto"/>
        </w:rPr>
        <w:t xml:space="preserve">, Белоснежка и 7 гномов, </w:t>
      </w:r>
      <w:proofErr w:type="spellStart"/>
      <w:r w:rsidRPr="00A122D7">
        <w:rPr>
          <w:color w:val="auto"/>
        </w:rPr>
        <w:t>Маугли</w:t>
      </w:r>
      <w:proofErr w:type="spellEnd"/>
      <w:r w:rsidRPr="00A122D7">
        <w:rPr>
          <w:color w:val="auto"/>
        </w:rPr>
        <w:t xml:space="preserve">, Том </w:t>
      </w:r>
      <w:proofErr w:type="spellStart"/>
      <w:r w:rsidRPr="00A122D7">
        <w:rPr>
          <w:color w:val="auto"/>
        </w:rPr>
        <w:t>Сойер</w:t>
      </w:r>
      <w:proofErr w:type="spellEnd"/>
      <w:r w:rsidRPr="00A122D7">
        <w:rPr>
          <w:color w:val="auto"/>
        </w:rPr>
        <w:t xml:space="preserve"> и т.д.)</w:t>
      </w:r>
    </w:p>
    <w:p w:rsidR="0047788A" w:rsidRPr="00A122D7" w:rsidRDefault="0047788A" w:rsidP="0047788A">
      <w:pPr>
        <w:pStyle w:val="ListParagraph"/>
        <w:numPr>
          <w:ilvl w:val="0"/>
          <w:numId w:val="4"/>
        </w:numPr>
        <w:ind w:left="0" w:firstLine="709"/>
        <w:contextualSpacing/>
        <w:rPr>
          <w:b/>
          <w:color w:val="auto"/>
        </w:rPr>
      </w:pPr>
      <w:r w:rsidRPr="00A122D7">
        <w:rPr>
          <w:color w:val="auto"/>
        </w:rPr>
        <w:t>ролевые игры и т. Д [2, 51].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Игру можно и нужно вводить в процесс обучения иностранному языку младших школьников с первых уроков. Например, при обучении счету можно использовать различные «считалки», не просто выучивая их наизусть, а используя для распределения ролей в последующей подвижной игре, применяемой в качестве физкультминутки, так необходимой маленьким детям для снятия усталости, накапливающейся в процессе урока. 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При работе с детьми младшего школьного возраста можно использовать игрушки, как при введении нового лексического материала и его закреплении, так и при введении и тренировке некоторых грамматических структур.  В играх такого типа мы имеем дело с одним-двумя речевыми образцами, повторяющимися многократно. Поэтому с точки зрения организации словесного материала такая игра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ничто иное, как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словесное упражнение, но, превращая обычное словесное упражнение в игру, мы избегаем скуки и рассеивания внимания, неизбежного при рутинном заучивании, создаем эмоционально комфортную обстановку, повышаем интерес к изучению иностранного языка.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С другой стороны, любая игра представляет собой некоторую ситуацию, построение которой напоминает драматическое произведение со своим сюжетом, конфликтом и действующими лицами. Ситуация игры – это отражение ситуации реальной жизни. Таким образом, мы создаем возможность повторения речевого образца в условиях, приближенных к реальному речевому общению с присущими ему признаками – эмоциональностью, целенаправленностью речевого воздействия.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Игра, таким образом, способствует выполнению важных психологических и методических задач:</w:t>
      </w:r>
    </w:p>
    <w:p w:rsidR="0047788A" w:rsidRPr="00A122D7" w:rsidRDefault="0047788A" w:rsidP="0047788A">
      <w:pPr>
        <w:pStyle w:val="ListParagraph"/>
        <w:numPr>
          <w:ilvl w:val="0"/>
          <w:numId w:val="3"/>
        </w:numPr>
        <w:ind w:left="0" w:firstLine="709"/>
        <w:contextualSpacing/>
        <w:jc w:val="left"/>
        <w:rPr>
          <w:color w:val="auto"/>
        </w:rPr>
      </w:pPr>
      <w:r w:rsidRPr="00A122D7">
        <w:rPr>
          <w:color w:val="auto"/>
        </w:rPr>
        <w:lastRenderedPageBreak/>
        <w:t>снятию тревожности и созданию психологической готовности детей к речевому общению;</w:t>
      </w:r>
    </w:p>
    <w:p w:rsidR="0047788A" w:rsidRPr="00A122D7" w:rsidRDefault="0047788A" w:rsidP="0047788A">
      <w:pPr>
        <w:pStyle w:val="ListParagraph"/>
        <w:numPr>
          <w:ilvl w:val="0"/>
          <w:numId w:val="3"/>
        </w:numPr>
        <w:ind w:left="0" w:firstLine="709"/>
        <w:contextualSpacing/>
        <w:jc w:val="left"/>
        <w:rPr>
          <w:color w:val="auto"/>
        </w:rPr>
      </w:pPr>
      <w:r w:rsidRPr="00A122D7">
        <w:rPr>
          <w:color w:val="auto"/>
        </w:rPr>
        <w:t>Обеспечению естественной необходимости многократного повторения ими языкового материала;</w:t>
      </w:r>
    </w:p>
    <w:p w:rsidR="0047788A" w:rsidRPr="00A122D7" w:rsidRDefault="0047788A" w:rsidP="0047788A">
      <w:pPr>
        <w:pStyle w:val="ListParagraph"/>
        <w:numPr>
          <w:ilvl w:val="0"/>
          <w:numId w:val="3"/>
        </w:numPr>
        <w:ind w:left="0" w:firstLine="709"/>
        <w:contextualSpacing/>
        <w:jc w:val="left"/>
        <w:rPr>
          <w:color w:val="auto"/>
        </w:rPr>
      </w:pPr>
      <w:r w:rsidRPr="00A122D7">
        <w:rPr>
          <w:color w:val="auto"/>
        </w:rPr>
        <w:t>Тренировке учащихся в выборе нужного речевого варианта, что является подготовкой к ситуативной спонтанности речи вообще.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Также игровая форма занятий помогает младшим школьникам избежать дополнительной нагрузки и создает условия для прочного усвоения языкового материала в обстановке, приближающейся </w:t>
      </w:r>
      <w:proofErr w:type="gramStart"/>
      <w:r w:rsidRPr="00A122D7">
        <w:rPr>
          <w:rFonts w:ascii="Times New Roman" w:hAnsi="Times New Roman" w:cs="Times New Roman"/>
          <w:color w:val="auto"/>
          <w:sz w:val="28"/>
          <w:szCs w:val="28"/>
        </w:rPr>
        <w:t>к</w:t>
      </w:r>
      <w:proofErr w:type="gramEnd"/>
      <w:r w:rsidRPr="00A122D7">
        <w:rPr>
          <w:rFonts w:ascii="Times New Roman" w:hAnsi="Times New Roman" w:cs="Times New Roman"/>
          <w:color w:val="auto"/>
          <w:sz w:val="28"/>
          <w:szCs w:val="28"/>
        </w:rPr>
        <w:t xml:space="preserve"> естественной.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color w:val="auto"/>
          <w:sz w:val="28"/>
          <w:szCs w:val="28"/>
        </w:rPr>
        <w:t>Таким образом,  игровое обучение способствует более скорому и продуктивному запоминанию довольно большого числа новой лексики, призвано научить детей употреблять данную лексику в конкретной ситуации, снимает усталость и напряжение у учащихся, развивает память и внимание. Кроме того, дети упражняются в произношении.</w:t>
      </w:r>
    </w:p>
    <w:p w:rsidR="0047788A" w:rsidRPr="00A122D7" w:rsidRDefault="0047788A" w:rsidP="0047788A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122D7">
        <w:rPr>
          <w:rFonts w:ascii="Times New Roman" w:hAnsi="Times New Roman" w:cs="Times New Roman"/>
          <w:b/>
          <w:color w:val="auto"/>
          <w:sz w:val="28"/>
          <w:szCs w:val="28"/>
        </w:rPr>
        <w:t>Литература</w:t>
      </w:r>
    </w:p>
    <w:p w:rsidR="0047788A" w:rsidRPr="00A122D7" w:rsidRDefault="0047788A" w:rsidP="0047788A">
      <w:pPr>
        <w:pStyle w:val="ListParagraph"/>
        <w:numPr>
          <w:ilvl w:val="0"/>
          <w:numId w:val="5"/>
        </w:numPr>
        <w:ind w:left="0" w:firstLine="709"/>
        <w:contextualSpacing/>
        <w:rPr>
          <w:color w:val="auto"/>
        </w:rPr>
      </w:pPr>
      <w:proofErr w:type="spellStart"/>
      <w:proofErr w:type="gramStart"/>
      <w:r w:rsidRPr="00A122D7">
        <w:rPr>
          <w:color w:val="auto"/>
        </w:rPr>
        <w:t>Бочарова</w:t>
      </w:r>
      <w:proofErr w:type="spellEnd"/>
      <w:r w:rsidRPr="00A122D7">
        <w:rPr>
          <w:color w:val="auto"/>
        </w:rPr>
        <w:t xml:space="preserve">, Л. Н. Игры на уроках английского языка на начальной и средней ступенях обучения / Л.Н. </w:t>
      </w:r>
      <w:proofErr w:type="spellStart"/>
      <w:r w:rsidRPr="00A122D7">
        <w:rPr>
          <w:color w:val="auto"/>
        </w:rPr>
        <w:t>Бочарова</w:t>
      </w:r>
      <w:proofErr w:type="spellEnd"/>
      <w:r w:rsidRPr="00A122D7">
        <w:rPr>
          <w:color w:val="auto"/>
        </w:rPr>
        <w:t xml:space="preserve"> // Иностранные языки в школе. – 1996. – №3.</w:t>
      </w:r>
      <w:proofErr w:type="gramEnd"/>
      <w:r w:rsidRPr="00A122D7">
        <w:rPr>
          <w:color w:val="auto"/>
        </w:rPr>
        <w:t xml:space="preserve"> – С. 50 -58</w:t>
      </w:r>
    </w:p>
    <w:p w:rsidR="0047788A" w:rsidRPr="00A122D7" w:rsidRDefault="0047788A" w:rsidP="0047788A">
      <w:pPr>
        <w:pStyle w:val="ListParagraph"/>
        <w:numPr>
          <w:ilvl w:val="0"/>
          <w:numId w:val="5"/>
        </w:numPr>
        <w:ind w:left="0" w:firstLine="709"/>
        <w:contextualSpacing/>
        <w:rPr>
          <w:color w:val="auto"/>
        </w:rPr>
      </w:pPr>
      <w:proofErr w:type="spellStart"/>
      <w:r w:rsidRPr="00A122D7">
        <w:rPr>
          <w:color w:val="auto"/>
        </w:rPr>
        <w:t>Бычковская</w:t>
      </w:r>
      <w:proofErr w:type="spellEnd"/>
      <w:r w:rsidRPr="00A122D7">
        <w:rPr>
          <w:color w:val="auto"/>
        </w:rPr>
        <w:t xml:space="preserve">, Е.В., Гончаренко, А.Л. Развитие интереса к иностранному языку у младших школьников / </w:t>
      </w:r>
      <w:proofErr w:type="spellStart"/>
      <w:r w:rsidRPr="00A122D7">
        <w:rPr>
          <w:color w:val="auto"/>
        </w:rPr>
        <w:t>Е.В.Бычковская</w:t>
      </w:r>
      <w:proofErr w:type="spellEnd"/>
      <w:r w:rsidRPr="00A122D7">
        <w:rPr>
          <w:color w:val="auto"/>
        </w:rPr>
        <w:t xml:space="preserve"> // Иностранные языки в школе. – 2008. – №1. – С.51-53</w:t>
      </w:r>
    </w:p>
    <w:p w:rsidR="0047788A" w:rsidRPr="00A122D7" w:rsidRDefault="0047788A" w:rsidP="0047788A">
      <w:pPr>
        <w:pStyle w:val="ListParagraph"/>
        <w:numPr>
          <w:ilvl w:val="0"/>
          <w:numId w:val="5"/>
        </w:numPr>
        <w:ind w:left="0" w:firstLine="709"/>
        <w:contextualSpacing/>
        <w:rPr>
          <w:color w:val="auto"/>
        </w:rPr>
      </w:pPr>
      <w:r w:rsidRPr="00A122D7">
        <w:rPr>
          <w:color w:val="auto"/>
        </w:rPr>
        <w:t>Гальскова, Н.Д. Теория обучения иностранным языкам. Лингводидактика и методика / Н.Д. Гальскова, Н.И. Гез. – Москва: Академия, 2009. – 333с.</w:t>
      </w:r>
    </w:p>
    <w:p w:rsidR="0047788A" w:rsidRPr="00A122D7" w:rsidRDefault="0047788A" w:rsidP="0047788A">
      <w:pPr>
        <w:pStyle w:val="ListParagraph"/>
        <w:numPr>
          <w:ilvl w:val="0"/>
          <w:numId w:val="5"/>
        </w:numPr>
        <w:ind w:left="0" w:firstLine="709"/>
        <w:contextualSpacing/>
        <w:rPr>
          <w:color w:val="auto"/>
        </w:rPr>
      </w:pPr>
      <w:r w:rsidRPr="00A122D7">
        <w:rPr>
          <w:color w:val="auto"/>
        </w:rPr>
        <w:t xml:space="preserve">Гез, Н.И. Методика обучения иностранным языкам в средней школе / Н. И. Гез, М. В. </w:t>
      </w:r>
      <w:proofErr w:type="spellStart"/>
      <w:r w:rsidRPr="00A122D7">
        <w:rPr>
          <w:color w:val="auto"/>
        </w:rPr>
        <w:t>Ляховицкий</w:t>
      </w:r>
      <w:proofErr w:type="spellEnd"/>
      <w:r w:rsidRPr="00A122D7">
        <w:rPr>
          <w:color w:val="auto"/>
        </w:rPr>
        <w:t xml:space="preserve">, А. А. Миролюбов. - Москва: </w:t>
      </w:r>
      <w:proofErr w:type="spellStart"/>
      <w:r w:rsidRPr="00A122D7">
        <w:rPr>
          <w:color w:val="auto"/>
        </w:rPr>
        <w:t>Высш</w:t>
      </w:r>
      <w:proofErr w:type="spellEnd"/>
      <w:r w:rsidRPr="00A122D7">
        <w:rPr>
          <w:color w:val="auto"/>
        </w:rPr>
        <w:t xml:space="preserve">. школа, 1982. - 373с. </w:t>
      </w:r>
    </w:p>
    <w:p w:rsidR="006620B7" w:rsidRPr="0047788A" w:rsidRDefault="0047788A" w:rsidP="0047788A">
      <w:pPr>
        <w:pStyle w:val="ListParagraph"/>
        <w:numPr>
          <w:ilvl w:val="0"/>
          <w:numId w:val="5"/>
        </w:numPr>
        <w:ind w:left="0" w:firstLine="709"/>
        <w:contextualSpacing/>
        <w:rPr>
          <w:color w:val="auto"/>
        </w:rPr>
      </w:pPr>
      <w:proofErr w:type="spellStart"/>
      <w:r w:rsidRPr="00A122D7">
        <w:rPr>
          <w:color w:val="auto"/>
        </w:rPr>
        <w:t>Деркач</w:t>
      </w:r>
      <w:proofErr w:type="spellEnd"/>
      <w:r w:rsidRPr="00A122D7">
        <w:rPr>
          <w:color w:val="auto"/>
        </w:rPr>
        <w:t xml:space="preserve">, А.А. Педагогическая  эвристика. Искусство овладения иностранным языком / А. А. </w:t>
      </w:r>
      <w:proofErr w:type="spellStart"/>
      <w:r w:rsidRPr="00A122D7">
        <w:rPr>
          <w:color w:val="auto"/>
        </w:rPr>
        <w:t>Деркач</w:t>
      </w:r>
      <w:proofErr w:type="spellEnd"/>
      <w:r w:rsidRPr="00A122D7">
        <w:rPr>
          <w:color w:val="auto"/>
        </w:rPr>
        <w:t>, С. Ф. Щербак. -  Москва: Педагогика, 1991. -  224с.</w:t>
      </w:r>
    </w:p>
    <w:sectPr w:rsidR="006620B7" w:rsidRPr="00477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2FF"/>
    <w:multiLevelType w:val="hybridMultilevel"/>
    <w:tmpl w:val="7714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D05BA"/>
    <w:multiLevelType w:val="hybridMultilevel"/>
    <w:tmpl w:val="D9C038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E4D0468"/>
    <w:multiLevelType w:val="hybridMultilevel"/>
    <w:tmpl w:val="831E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F4112F"/>
    <w:multiLevelType w:val="hybridMultilevel"/>
    <w:tmpl w:val="BBF6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5B875B3"/>
    <w:multiLevelType w:val="hybridMultilevel"/>
    <w:tmpl w:val="DF26705E"/>
    <w:lvl w:ilvl="0" w:tplc="FFFFFFFF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8A"/>
    <w:rsid w:val="0047788A"/>
    <w:rsid w:val="0066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8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8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788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ListParagraph">
    <w:name w:val="List Paragraph"/>
    <w:basedOn w:val="a"/>
    <w:rsid w:val="0047788A"/>
    <w:pPr>
      <w:widowControl/>
      <w:spacing w:line="360" w:lineRule="auto"/>
      <w:ind w:left="720"/>
      <w:jc w:val="both"/>
    </w:pPr>
    <w:rPr>
      <w:rFonts w:ascii="Times New Roman" w:hAnsi="Times New Roman" w:cs="Times New Roman"/>
      <w:color w:val="4F81BD"/>
      <w:sz w:val="28"/>
      <w:szCs w:val="28"/>
      <w:lang w:eastAsia="en-US"/>
    </w:rPr>
  </w:style>
  <w:style w:type="paragraph" w:customStyle="1" w:styleId="5">
    <w:name w:val=" Знак Знак5"/>
    <w:basedOn w:val="a"/>
    <w:next w:val="a"/>
    <w:rsid w:val="0047788A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a4">
    <w:name w:val="Ст для"/>
    <w:basedOn w:val="4"/>
    <w:link w:val="a5"/>
    <w:qFormat/>
    <w:rsid w:val="0047788A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5">
    <w:name w:val="Ст для Знак"/>
    <w:basedOn w:val="40"/>
    <w:link w:val="a4"/>
    <w:rsid w:val="0047788A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8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88A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8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7788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ListParagraph">
    <w:name w:val="List Paragraph"/>
    <w:basedOn w:val="a"/>
    <w:rsid w:val="0047788A"/>
    <w:pPr>
      <w:widowControl/>
      <w:spacing w:line="360" w:lineRule="auto"/>
      <w:ind w:left="720"/>
      <w:jc w:val="both"/>
    </w:pPr>
    <w:rPr>
      <w:rFonts w:ascii="Times New Roman" w:hAnsi="Times New Roman" w:cs="Times New Roman"/>
      <w:color w:val="4F81BD"/>
      <w:sz w:val="28"/>
      <w:szCs w:val="28"/>
      <w:lang w:eastAsia="en-US"/>
    </w:rPr>
  </w:style>
  <w:style w:type="paragraph" w:customStyle="1" w:styleId="5">
    <w:name w:val=" Знак Знак5"/>
    <w:basedOn w:val="a"/>
    <w:next w:val="a"/>
    <w:rsid w:val="0047788A"/>
    <w:pPr>
      <w:widowControl/>
      <w:spacing w:after="160" w:line="240" w:lineRule="exact"/>
    </w:pPr>
    <w:rPr>
      <w:rFonts w:ascii="Tahoma" w:hAnsi="Tahoma" w:cs="Tahoma"/>
      <w:color w:val="auto"/>
      <w:lang w:val="en-GB" w:eastAsia="en-US"/>
    </w:rPr>
  </w:style>
  <w:style w:type="paragraph" w:customStyle="1" w:styleId="a4">
    <w:name w:val="Ст для"/>
    <w:basedOn w:val="4"/>
    <w:link w:val="a5"/>
    <w:qFormat/>
    <w:rsid w:val="0047788A"/>
    <w:pPr>
      <w:keepLines w:val="0"/>
      <w:widowControl/>
      <w:spacing w:before="240" w:after="60" w:line="360" w:lineRule="auto"/>
      <w:jc w:val="center"/>
    </w:pPr>
    <w:rPr>
      <w:rFonts w:ascii="Times New Roman" w:eastAsia="Times New Roman" w:hAnsi="Times New Roman" w:cs="Times New Roman"/>
      <w:i w:val="0"/>
      <w:iCs w:val="0"/>
      <w:sz w:val="28"/>
      <w:szCs w:val="28"/>
    </w:rPr>
  </w:style>
  <w:style w:type="character" w:customStyle="1" w:styleId="a5">
    <w:name w:val="Ст для Знак"/>
    <w:basedOn w:val="40"/>
    <w:link w:val="a4"/>
    <w:rsid w:val="0047788A"/>
    <w:rPr>
      <w:rFonts w:ascii="Times New Roman" w:eastAsia="Times New Roman" w:hAnsi="Times New Roman" w:cs="Times New Roman"/>
      <w:b/>
      <w:bCs/>
      <w:i w:val="0"/>
      <w:iCs w:val="0"/>
      <w:color w:val="4F81BD" w:themeColor="accent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8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1483</Words>
  <Characters>8455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2013-10-18T12:38:00Z</dcterms:created>
  <dcterms:modified xsi:type="dcterms:W3CDTF">2013-10-18T12:39:00Z</dcterms:modified>
</cp:coreProperties>
</file>