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A8" w:rsidRPr="00765AA8" w:rsidRDefault="00765AA8" w:rsidP="00765AA8">
      <w:pPr>
        <w:pStyle w:val="a4"/>
        <w:outlineLvl w:val="0"/>
        <w:rPr>
          <w:color w:val="auto"/>
          <w:lang w:val="be-BY"/>
        </w:rPr>
      </w:pPr>
      <w:bookmarkStart w:id="0" w:name="_Toc360295454"/>
      <w:bookmarkStart w:id="1" w:name="_Toc360297399"/>
      <w:bookmarkStart w:id="2" w:name="_Toc360299279"/>
      <w:bookmarkStart w:id="3" w:name="_GoBack"/>
      <w:r w:rsidRPr="00765AA8">
        <w:rPr>
          <w:color w:val="auto"/>
          <w:lang w:val="be-BY"/>
        </w:rPr>
        <w:t>СУЧАСНЫ НАРАТЫЎ: ІРОНІЯ – СРОДАК АД БОЛЮ. (РАМАН АЛЕСЯ НАВАРЫЧА “ЛІТОЎСКІ ВОЎК”)</w:t>
      </w:r>
      <w:bookmarkEnd w:id="0"/>
      <w:bookmarkEnd w:id="1"/>
      <w:bookmarkEnd w:id="2"/>
    </w:p>
    <w:bookmarkEnd w:id="3"/>
    <w:p w:rsidR="00765AA8" w:rsidRPr="00A122D7" w:rsidRDefault="00765AA8" w:rsidP="00765AA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Часнок І.Ч.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 другой палове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ХХ-ХХI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стст. атрымала распаўсюджанне такая з’ява, як інтэлектуалізацыя літаратуры. А. Бязлепкіна (са спасылкай на працы А. Дарагакупец) у кнізе “100 слоў пра сучасную беларускую літаратуру” вылучае такую тэндэнцыю і ў галіне гістарычнай прозы, калі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ў творах дамінуе не гістарычны факт, а яго інтэрпрэтацыя, прапаноўваецца аўтарская канцэпцыя гісторыі, якая можа не супадаць з агульнапрынятай ці агульнавядомай”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[2, с. 54]. Якраз прадстаўніком гэтай плыні з’яўляецца Алесь Наварыч (Аляксандр Трушко), раман якога “Літоўскі воўк” (2005) стаўся знакавай падзеяй для беларускай літаратуры. “Літоўскі воўк” – твор, у якім  пераасэнсоўваюцца падзеі паўстання 1863 года і падаецца аўтарская канцэпцыя бачання беларускай рэчаіснасці.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Дэсакралізацыя ў рамане самаахвярнага патрыятычнага гераізму беларусаў пад час паўстання прывяла да шматлікіх спробаў супрацьпастаўлення рамана з творамі рамантыка У. Караткевіча. “Літоўскі воўк” выклікаў занепакоенасць у літаратурным асяроддзі, таму што ў ім убачылі бунт супраць традыцыйных ацэнак паўстання.  Вынікам гэтага бунту, па словах М. Тычыны,</w:t>
      </w:r>
      <w:r w:rsidRPr="00A122D7">
        <w:rPr>
          <w:rFonts w:ascii="Times New Roman" w:eastAsia="TimesNewRomanPSMT" w:hAnsi="Times New Roman" w:cs="Times New Roman"/>
          <w:color w:val="auto"/>
          <w:sz w:val="28"/>
          <w:szCs w:val="28"/>
          <w:lang w:val="be-BY" w:eastAsia="be-BY"/>
        </w:rPr>
        <w:t xml:space="preserve"> “</w:t>
      </w:r>
      <w:r w:rsidRPr="00A122D7">
        <w:rPr>
          <w:rFonts w:ascii="Times New Roman" w:eastAsia="TimesNewRomanPSMT" w:hAnsi="Times New Roman" w:cs="Times New Roman"/>
          <w:i/>
          <w:color w:val="auto"/>
          <w:sz w:val="28"/>
          <w:szCs w:val="28"/>
          <w:lang w:val="be-BY" w:eastAsia="be-BY"/>
        </w:rPr>
        <w:t>можа быць iнтэлектуальны i творчы заняпад, духоўна-маральнае спусташэньне, адсутнасьць пазытыўных iдэяў</w:t>
      </w:r>
      <w:r w:rsidRPr="00A122D7">
        <w:rPr>
          <w:rFonts w:ascii="Times New Roman" w:eastAsia="TimesNewRomanPSMT" w:hAnsi="Times New Roman" w:cs="Times New Roman"/>
          <w:color w:val="auto"/>
          <w:sz w:val="28"/>
          <w:szCs w:val="28"/>
          <w:lang w:val="be-BY" w:eastAsia="be-BY"/>
        </w:rPr>
        <w:t>”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[6].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val="be-BY" w:eastAsia="be-BY"/>
        </w:rPr>
      </w:pPr>
      <w:r w:rsidRPr="00A122D7">
        <w:rPr>
          <w:rFonts w:ascii="Times New Roman" w:eastAsia="TimesNewRomanPSMT" w:hAnsi="Times New Roman" w:cs="Times New Roman"/>
          <w:color w:val="auto"/>
          <w:sz w:val="28"/>
          <w:szCs w:val="28"/>
          <w:lang w:val="be-BY" w:eastAsia="be-BY"/>
        </w:rPr>
        <w:t>Тым не менш, нават самыя крытычныя даследчыкі не ставілі пад сумнеў таленавітасць пісьменніка, яго майстэрства валодання словам і галоўнае – па-мастацку яскравую актуалізацыю цэлай гісторыка-культурнай эпохі беларускага быцця.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val="be-BY" w:eastAsia="be-BY"/>
        </w:rPr>
      </w:pPr>
      <w:r w:rsidRPr="00A122D7">
        <w:rPr>
          <w:rFonts w:ascii="Times New Roman" w:eastAsia="TimesNewRomanPSMT" w:hAnsi="Times New Roman" w:cs="Times New Roman"/>
          <w:color w:val="auto"/>
          <w:sz w:val="28"/>
          <w:szCs w:val="28"/>
          <w:lang w:val="be-BY" w:eastAsia="be-BY"/>
        </w:rPr>
        <w:t xml:space="preserve"> Эстэтычныя вартасці рамана ў вялікай ступені прадвызначыліся наватарскай наратыўнай будовай твора.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Раман “Літоўскі воўк” напісаны ў рэчышчы постмадэрнісцкай паэтыкі,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 xml:space="preserve">што ў пэўнай ступені абумовіла асаблівасці нарацыі. Гульня, варыянтнасць падзей (наяўнасць некалькіх версій), актыўная роля рэцыпіента ў ім – усё гэта непасрэдна звязана з арганізацыяй наратыву.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Наратар не баіцца адкрыта звяртацца да чытача. На працягу ўсяго тэксту ён адмыслова вядзе гутарку са сваім адрасатам і, “гуляючы”, робіць выгляд, нібы дапамагае чытачу прабірацца скрозь лабірынты заблытанага рамана: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“Пэўна чытач здзіўлены вышэйнамаляванымі падзеямі”[5, с. 7]; “Вось тут і ўвага, чытач! Менавіта тут і здарылася тое, што спатрэбіцца дзеля разумення першага раздзела” [5, с. 14]; “Што далей? Далей будзе, не турбуйся, чытач. Спачатку паглядзім на гэтыя ж падзеі вачамі яго ўдзельнікаў”[5, с. 25]; “Настаўнік глянуў туды, куды глядзеў Цімох, і не паверыў уласным вачам. (Чытач – увага!)”[5, с. 18];“(Вось, чытач, дарэчы і першы напамін пра нашага  шэрага героя, з якім ты знаёмы з першых старонак[…])”[5, с. 120].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Чытацкая ўвага можа прыцягвацца і звычайным клічнікам у дужках: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“Прычым беглі яны неяк улукаты, рыхтык стомленыя ці (!) нецвярозыя”[5, с.18].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Як адзначыў М. Тычына: “</w:t>
      </w:r>
      <w:r w:rsidRPr="00A122D7">
        <w:rPr>
          <w:rFonts w:ascii="Times New Roman" w:eastAsia="TimesNewRomanPSMT" w:hAnsi="Times New Roman" w:cs="Times New Roman"/>
          <w:i/>
          <w:color w:val="auto"/>
          <w:sz w:val="28"/>
          <w:szCs w:val="28"/>
          <w:lang w:val="be-BY" w:eastAsia="be-BY"/>
        </w:rPr>
        <w:t>Наратар наагул не дае чытачу адхіліцца ад працэсу ўспрыманьня тэксту”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 [6]</w:t>
      </w:r>
      <w:r w:rsidRPr="00A122D7">
        <w:rPr>
          <w:rFonts w:ascii="Times New Roman" w:eastAsia="TimesNewRomanPSMT" w:hAnsi="Times New Roman" w:cs="Times New Roman"/>
          <w:color w:val="auto"/>
          <w:sz w:val="28"/>
          <w:szCs w:val="28"/>
          <w:lang w:val="be-BY" w:eastAsia="be-BY"/>
        </w:rPr>
        <w:t>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Камунікатыўная гульня выяўляецца, пачынаючы з назваў глаў. Напрыклад, у першым раздзеле ёсць глава “Сякія-такія тлумачэнні”, у другім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–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“А цяпер усё правільна”, у трэцім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–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“Як было папраўдзе”… Калі прагартаць кнігу перад прачытаннем, гэтыя назвы падкажуць, што ў творы чытача будуць “вадзіць за нос”. Неўзабаве ў самім тэксце наратар часта абвяргае сказанае раней: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Калі чытач думае, што ўсё: цікаванне за пакаёўкай Ганнай, захоп яе, лупцаванне адбываліся так, як выкладзена вышэй, ён памыляецца. Такія жарсці, а галоўнае – такім чынам, могуць адбывацца толькі ў раманах. Насамрэч усё было не гэтак”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[5, с. 38]. І пасля чарговага выкладу ўжо вядомых падзей трошкі ў іншым ракурсе дадае: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“Ну, а далей усё адбывалася так, як апісана ў папярэнім раздзеле”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[5, с. 40].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Час у творы не лінейны: наратар то заскоквае наперад, то вяртаецца назад, падае розныя версіі таго, што адбылося.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>Апавядальнік быццам не заўважае недарэчнасць і абсурднасць падзей: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пан, пасаджаны ў клетку пагрыз аднаму ваўку лапу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” [5, с. 5], а наадварот яго здзіўляе: 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Як магло здарыцца, што ў звярынцы не дапільнвавалі крыважэрнага чалавечыска і дапусцілі да беднага ваўка?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А вось так і здарылася…”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[5, с. 5] Адзначым, што пытальна-адказавая форма ў “Літоўскім ваўку” займае значнае месца ў тэксце. Яна з’яўляецца прыёмам актывізацыі чытацкай ўвагі. Пра абсурднасць выкладзенага гаворка зойдзе толькі ў наступнай главе, калі будзе зроблена рэмарка, што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недарэчнасць такую мусова растлумачыць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” [5, с. 7].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Тэкст увесь час падманвае чытача. Спецыфічна ў творы выкарыстоўваецца няўласна-простая мова. Наратар пранікае ў свядомасць героя, аднак і тут з-за “гульнёвасці” тэксту узнікаюць пэўныя “алагічнасці”. Артур Буевіч, які на пачатку рамана фігуруе як настаўнік, думае: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“Гэтая во тля, вош з вошай, мае нахабнасць пагражаць яму, двараніну, няхай сабе і небагатаму, фізічнай расправай. Пугай па вушах? Ды сарваць гэтую заечую аблавушку і даць яму кулаком па кумпалу! Гэта ж здзек, а не язда! Умажа ў бруд рэчы,  выпацкае ў твань, а потым скажа – няма дарогі, нягоднік. Абдурыў яго гэты паляшук, згаварыўся з тымі старобінскімі жыдкамі…”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[5, с. 12]. Такія развагі героя ніяк не стасуюцца з тым, што пасля раскрываецца ў творы: становіцца вядома, што Артур не настаўнік Дастоеўскі, а рэвалюцыянер.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Нарацыя грунтуецца на іроніі, імітацыі белетрыстыкі, на гульні стылёвымі штампамі. Напрыклад, спачатку так паведамляецца пра Урбановіча з жонкай: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Сам пан Урбановіч, калі рабіў з маладой жонкай праходку, не выпускаў яе рукі са сваёй, рыхтык пані хворая і магла паваліцца ўпокат, як толькі сужэнец  адпусціць яе. Аднак маладуха не выглядала хворай. Хіба крыху засмучонай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” [5, с. 23]. Адразу ўзнікаюць асацыяцыі з раманамі, дзе маладая прыгажуня выходзіць замуж за нялюбага старога, і падобныя гісторыі. Узнікае прадчуванне любоўнай інтрыгі. Такое прадчуванне падаграецца апісаннем эмоцый  маладой жонкі Урбановіча: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>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Але ў гэты момант у вачах маладой жанчыны малады настаўнік убачыў перакулены свет: ненатоленую прагу шчасця, нязбытнае каханне, пагаслую радасць жыцця, якая імгненна заззяла, на кароценькі міг успыхнула і адразу, дзеля скрытасці і канспірацыі, згасла, падаўленая правіламі прыстойнасці”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[5, с. 31].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Далей дзейства разгортваецца як у любоўным рамане. Аксана чытае французскія раманы і ўцякае праз акно… Урбановіч імкнецца выкрыць здраду, пільнуе жонку і падслухоўвае яе размову з Буевічам… Аднак наратар раптам абрывае прамы, зразумелы для чытача сюжэтны шлях і нечакана паварочвае ў іншы  бок. Аказваецца, жонку аканома і Артура звязвалі зусім не інтымныя адносіны, а Беларусь. Выходзіць, што наратар стварае своеасаблівыя пародыі на агульнапрынятыя формы.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У маўленні персанажаў лёгка прачытваюцца іранічныя наратарскія акцэнты. Напрыклад, падаюцца развагі Ежы Урбановіча: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Не разумеў ён пані Аксану, хоць стрэльні. Што за дурное пакаленне нарадзілася? Ім усё на Еўропу хочацца глядзець. А чаго глядзець, як бельгійцы волю атрымалі, як італьянцы хочуць Рым аднавіць?.. Ну не ў Бельгіі, не на Апенінах жывём”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[5, с. 40].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 тэксце сустракаюцца словы з англійскай мовы. Пры тым яны ўжытыя якраз там, дзе ствараюць камічны эфект: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– Гм, падазроны… Не падабаецца мне ягоны, выбачайце,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face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[5, с. 69] (размова Буевіча з жандарам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–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І. Ч.).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Іранічна паказваецца, як Стасік з палымяным запалам, менавіта як фразёр, заклікае беднага простага дзеда да барацьбы. Словы маладога героя не могуць быць успрыняты насельніцтвам, дзед толькі кажа: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Куды нам тая свабода?”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[5, с. 149],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Нам бы зямелькі, а не свабоды той”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[5, с. 150].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Аднак нельга звесці дыялог “рэвалюцыянера” са старым да чыстага іранічнага прыёму. У пэўны момант голас дзеда-вяскоўца пачынае гучаць сур’ёзна: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–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[…]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Вашымі будуць суды, войскі, грошы. Грошы рыхтык вашымі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lastRenderedPageBreak/>
        <w:t>будуць. І зямля ваша, і лес, і луг, а нашымі застануцца граблі, вілы, рыдлёўкі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[5, с. 150].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Адметна, што перадача думак Яся Кавальца пазбаўлена іранічнага, здзеклівага адцення. Гэта дае падставу меркаваць, што персанальны пункт гледжання і наратарскі ў дадзеным выпадку супадаюць: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“Толькі тут, на радзіме, жыццё можа быць поўным, насычаным, расфарбаваным. А няволя? Край забраны? Гэта яшчэ варта паглядзець, ці няволя, ці край забраны… Гэта ўсё панічам няймецца, нейкай волі хочацца. Рабіць няма чаго, ад кніжак усё то, ад нядобрых… То д’яблавы папусканні. А ты любі гэты ўвекавечаны бераг, сінечу неба… Уночы – россыпы густых зорак. Не, такіх зорак няма нідзе на свеце, так Сахачы – Вялікая Мядзведзіца, не зз’яюць нідзе. Пабыў, пабачыў…”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[5, с. 74]. Пасля Яська прамаўляе малітву, узгадвае сябра, якога пакрыўдзіў. І ўсё гэта сур’ёзна, без амбівалентных падтэкстаў.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Іронія з аповеду знікае і тады, калі наратар звяртаецца да свядомасці ваўка Інсургента і глядзіць разам з ім на свет: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“Спачатку проста радаваўся, атрымліваў насалоду ад знаёмых, мілых пахаў. Потым водар радзімы стаў выклікаць злосць, будзіў гнеў, а затым, з цягам часу, лютая нянавісць да гэтых людзей, якія прынеслі такі родны, да няўсцерпу напамін пра радзіму, стала працінаць кожную часцінку цела. Ці ж не гэтыя людзі ўвязнілі яго, пазбавілі свабоды, закінулі далёка-далёка ад родных мясцін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[…]” [5, с. 28-29]. Аўтар спачувае свайму герою, у пэўнай ступені сімпатызуе яму. Тым не менш, вобраз ваўка пададзены ва ўсёй супярэчнасці. Варты ўвагі эпізод, калі Інсургент выдаў жаўнерам параненых, сярод якіх быў і паўстанец Артур Буевіч. А пасля воўк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даверліва лізнуў Ясеву руку, маўляў, выбачай, братка, што я ў вашых людскіх справах разбіраюся?!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” [5, с. 262]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Б. Эйхенбаум, аналізуючы гогалеўскі “Шынель”, адзначыў такі прыём: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“камічны сказ раптоўна перарываецца сентыментальна-меладраматычным адступленнем з характэрнымі прыёмамі пачуццёвага стылю”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[7, с. 320]. На думку даследчка, у творы М.Гогаля гэты прыём узводзіць анекдот у гратэск. Штосьці падобнае назіраем і ў рамане А. Наварыча, нягледзячы на тое, што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>тут не выкарыстоўваецца сказавая форма. Іранічны, камічны аповед часам перарываецца сур’ёзнымі чалавечымі пачуццямі. Толькі гэтыя негульнёвыя чалавечыя пачуцці ўласцівыя якраз часцей за ўсё не людзям (за выключэннем Яся Кавальца), а ваўку.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Як пісаў М. Кундэра, “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раманная свядомасць – свядомасць пераемнасці: кожны твор – гэта адказ на папярэднія творы, і кожны твор утрымлівае ўвесь папярэдні назапашаны раманам вопыт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” [4].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 рамане А. Наварыча мы знаходзім “прыхаваны” за гульнёй аўтарскі  пункт гледжання, які дае ключ да разумення ідэі твора.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Узгадваецца раман “Віленскія камунары” М. Гарэцкага [3], у якім аўтарская пазіцыя хавалася за наіўнасцю персанажа-наратара Мацея Мышкі. Толькі чытач, здольны ўбачыць іронію, мог расчытаць твор. У рамане А. Наварыча мы бачым падобную камунікатыўную стратэгію: выразныя канцэптуальныя ідэі замаскіраваныя ў тэксце. Каб іх раскрыць, неабходна “прабірацца” праз наратыўную структуру твора, звяртаючы ўвагу на сэнс кожнага асобнага слова, на сказанае кожным асобным голасам. Толькі непрамое гаварэнне, прыхаванасць аўтарскай пазіцыі ў рамане М. Гарэцкага была выклікана супрацьстаяннем цэнзуры 1930-х гг., а ў творы А. Наварыча – супрацьстаяннем традыцыйнаму патрыятычнаму дыскурсу. Наварыч выкарыстоўвае іранічнае і гульнёвае  мастацкае маўленне замест публіцыстычна-палемічнага.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Татальная іронія дазваляе А. Наварычу пераходзіць усе межы: ён кпіць з самога паўстання, якое для беларускай культуры з’яўляецца чымсьці недатыкальным і сведчыць пра мужнасць беларусаў. Аднак гэты прыём разам з тым дазваляе аўтару выйсці з межаў гістарычнага, дэтэктыўнага, любоўнага рамана ў філасофскае рэчышча, выказаць сваю пазіцыю </w:t>
      </w: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–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усё марна і ў беларускім свеце валадарыць безвыходнасць.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М. Бахцін пісаў, што актуальны фон выказвання разумеецца на фоне розных меркаванняў, пунктаў гледжання і ацэнак, г. зн. якраз на фоне таго, што ўскладняе шлях усякага слова да свайго прадмета [1, с. 94].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 xml:space="preserve">У тэксце рамана “Літоўскі воўк”, як можа падацца на першы погляд, ёсць толькі гульня з сімулякрамі, і няма  акрэсленай аўтарскай пазіцыі. Аднак мы бачым, што праз аналіз ускладненай наратыўнай будовы, праз выяўленне камунікатыўных стратэгій  у “Літоўскім ваўку” выразна раскрываюцца ідэі пісьменніка. Як і ў кожным тэксце, найперш сама аўтарская ідэя падпарадкоўвае нарацыю ў гэтым  рамане.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>Літаратура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1. Бахтин, М.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Вопросы литературы и эстетики. Исследования разных лет. / Бахтин М. – М.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“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Художественная литература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”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, 1975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504 с.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2. Бязлепкіна, А. 100 слоў пра сучасную беларускую літаратуру.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А. П. Бязлепкіна.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Мінск: Лімарыус, 2012.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224 с.; Дарагакупец, А. Тэндэнцыі рамантызацыі і інтэлектуалізацыі ў сучаснай беларускай гістарычнай прозе.  – Мінск, 2005.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3. Гарэцкі, М. Віленскія камунары. Раман-хроніка. – Мінск: Беларусь, 1965. – 356 с.     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4. Кундэра, М. Ненужное наследие Сервантеса. [Электронны рэсурс]  /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</w:instrTex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instrText>://</w:instrTex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instrText>magazines</w:instrTex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instrText>.</w:instrTex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instrText>russ</w:instrTex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instrText>.</w:instrTex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instrText>ru</w:instrTex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instrText>/</w:instrTex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instrText>ural</w:instrTex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instrText>/2001/12/</w:instrTex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instrText>Ural</w:instrTex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instrText>_2001_12_12.</w:instrTex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instrText xml:space="preserve">html" </w:instrTex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</w:rPr>
        <w:t>http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  <w:lang w:val="be-BY"/>
        </w:rPr>
        <w:t>://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</w:rPr>
        <w:t>magazines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</w:rPr>
        <w:t>russ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</w:rPr>
        <w:t>ru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  <w:lang w:val="be-BY"/>
        </w:rPr>
        <w:t>/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</w:rPr>
        <w:t>ural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  <w:lang w:val="be-BY"/>
        </w:rPr>
        <w:t>/2001/12/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</w:rPr>
        <w:t>Ural</w:t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  <w:lang w:val="be-BY"/>
        </w:rPr>
        <w:t>_2001_12_12.</w:t>
      </w:r>
      <w:proofErr w:type="spellStart"/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</w:rPr>
        <w:t>html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12.04.2013.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5. Наварыч, А. Літоўскі воўк : гіст. раман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Алесь Наварыч. Мн.: Мастацкая літаратура, 2005. – 285 с. – (Беларуская проза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ХХI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стагоддзя).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6. Тычына, М. Прачнуцца знакамітым. [Электронны рэсурс] //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ARCHE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№5 – 2006 /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fldChar w:fldCharType="begin"/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instrText xml:space="preserve"> HYPERLINK "http://arche.bymedia.net/2006-5/tycyna506.htm" </w:instrTex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fldChar w:fldCharType="separate"/>
      </w:r>
      <w:r w:rsidRPr="00A122D7">
        <w:rPr>
          <w:rStyle w:val="a3"/>
          <w:rFonts w:ascii="Times New Roman" w:hAnsi="Times New Roman" w:cs="Times New Roman"/>
          <w:color w:val="auto"/>
          <w:sz w:val="28"/>
          <w:szCs w:val="28"/>
          <w:lang w:val="be-BY"/>
        </w:rPr>
        <w:t>http://arche.bymedia.net/2006-5/tycyna506.htm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fldChar w:fldCharType="end"/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12.04.2013.</w:t>
      </w:r>
    </w:p>
    <w:p w:rsidR="00765AA8" w:rsidRPr="00A122D7" w:rsidRDefault="00765AA8" w:rsidP="00765AA8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7. Эйхенбаум, Б. Как сделана “Ш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инель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”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Гогаля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. // О прозе. Сборник статей. – Ленинград: Художественная литература, 1969. – 504 с.</w:t>
      </w:r>
    </w:p>
    <w:p w:rsidR="006620B7" w:rsidRDefault="006620B7"/>
    <w:sectPr w:rsidR="0066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8"/>
    <w:rsid w:val="006620B7"/>
    <w:rsid w:val="007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5AA8"/>
    <w:rPr>
      <w:color w:val="0000FF"/>
      <w:u w:val="single"/>
    </w:rPr>
  </w:style>
  <w:style w:type="paragraph" w:customStyle="1" w:styleId="5">
    <w:name w:val=" Знак Знак5"/>
    <w:basedOn w:val="a"/>
    <w:next w:val="a"/>
    <w:rsid w:val="00765AA8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765AA8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765AA8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5A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5AA8"/>
    <w:rPr>
      <w:color w:val="0000FF"/>
      <w:u w:val="single"/>
    </w:rPr>
  </w:style>
  <w:style w:type="paragraph" w:customStyle="1" w:styleId="5">
    <w:name w:val=" Знак Знак5"/>
    <w:basedOn w:val="a"/>
    <w:next w:val="a"/>
    <w:rsid w:val="00765AA8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765AA8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765AA8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5A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2013-10-18T12:33:00Z</dcterms:created>
  <dcterms:modified xsi:type="dcterms:W3CDTF">2013-10-18T12:35:00Z</dcterms:modified>
</cp:coreProperties>
</file>