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90" w:rsidRPr="00BD575E" w:rsidRDefault="00295990" w:rsidP="00295990">
      <w:pPr>
        <w:pStyle w:val="a4"/>
        <w:jc w:val="right"/>
        <w:rPr>
          <w:rStyle w:val="a8"/>
          <w:rFonts w:ascii="Times New Roman" w:hAnsi="Times New Roman" w:cs="Times New Roman"/>
          <w:b w:val="0"/>
          <w:sz w:val="28"/>
          <w:szCs w:val="28"/>
        </w:rPr>
      </w:pPr>
      <w:r w:rsidRPr="00694222">
        <w:rPr>
          <w:rStyle w:val="a8"/>
          <w:rFonts w:ascii="Times New Roman" w:hAnsi="Times New Roman" w:cs="Times New Roman"/>
          <w:sz w:val="28"/>
          <w:szCs w:val="28"/>
        </w:rPr>
        <w:t>Клеофастова Т.В., (Киев)</w:t>
      </w:r>
    </w:p>
    <w:p w:rsidR="00295990" w:rsidRPr="00BD575E" w:rsidRDefault="00295990" w:rsidP="00295990">
      <w:pPr>
        <w:pStyle w:val="a4"/>
        <w:jc w:val="both"/>
        <w:rPr>
          <w:rStyle w:val="a8"/>
          <w:rFonts w:ascii="Times New Roman" w:hAnsi="Times New Roman" w:cs="Times New Roman"/>
          <w:b w:val="0"/>
          <w:sz w:val="28"/>
          <w:szCs w:val="28"/>
        </w:rPr>
      </w:pPr>
    </w:p>
    <w:p w:rsidR="00295990" w:rsidRPr="00BD575E" w:rsidRDefault="00295990" w:rsidP="00295990">
      <w:pPr>
        <w:pStyle w:val="a4"/>
        <w:jc w:val="center"/>
        <w:rPr>
          <w:rStyle w:val="a8"/>
          <w:rFonts w:ascii="Times New Roman" w:hAnsi="Times New Roman" w:cs="Times New Roman"/>
          <w:b w:val="0"/>
          <w:sz w:val="28"/>
          <w:szCs w:val="28"/>
        </w:rPr>
      </w:pPr>
      <w:r w:rsidRPr="00BD575E">
        <w:rPr>
          <w:rStyle w:val="a8"/>
          <w:rFonts w:ascii="Times New Roman" w:hAnsi="Times New Roman" w:cs="Times New Roman"/>
          <w:sz w:val="28"/>
          <w:szCs w:val="28"/>
        </w:rPr>
        <w:t>УНИКАЛЬНОСТЬ ЖАНРА И АРХИТЕКТОНИКИ РОМАНА-ЭПОПЕИ А.И. СОЛЖЕНИЦИНА “КРАСНОЕ КОЛЕСО”</w:t>
      </w:r>
    </w:p>
    <w:p w:rsidR="00295990" w:rsidRPr="00BD575E" w:rsidRDefault="00295990" w:rsidP="00295990">
      <w:pPr>
        <w:pStyle w:val="a4"/>
        <w:ind w:firstLine="709"/>
        <w:jc w:val="both"/>
        <w:rPr>
          <w:rStyle w:val="a8"/>
          <w:rFonts w:ascii="Times New Roman" w:hAnsi="Times New Roman" w:cs="Times New Roman"/>
          <w:b w:val="0"/>
          <w:sz w:val="28"/>
          <w:szCs w:val="28"/>
        </w:rPr>
      </w:pPr>
    </w:p>
    <w:p w:rsidR="00295990" w:rsidRPr="00BD575E" w:rsidRDefault="00295990" w:rsidP="00295990">
      <w:pPr>
        <w:pStyle w:val="a4"/>
        <w:ind w:firstLine="709"/>
        <w:jc w:val="both"/>
        <w:rPr>
          <w:rStyle w:val="a8"/>
          <w:rFonts w:ascii="Times New Roman" w:hAnsi="Times New Roman" w:cs="Times New Roman"/>
          <w:b w:val="0"/>
          <w:sz w:val="28"/>
          <w:szCs w:val="28"/>
        </w:rPr>
      </w:pPr>
      <w:r w:rsidRPr="00BD575E">
        <w:rPr>
          <w:rStyle w:val="a8"/>
          <w:rFonts w:ascii="Times New Roman" w:hAnsi="Times New Roman" w:cs="Times New Roman"/>
          <w:sz w:val="28"/>
          <w:szCs w:val="28"/>
        </w:rPr>
        <w:t>“Красное Колесо” посвящается годам особо трагическим и сложным в истории России. Внимательно вглядываясь в события этих лет, А.Солженицын, кажется, не упустил в своем просторном и многолюдном повествовании ни одного значительного государственного явления, ни одного значительного исторического лица, повлиявшего своими действиями на судьбу России. Показаны и огромные воинские соединения, двигающиеся по дорогам войны и сталкивающиеся в кровопролитных сражениях, и жаркие диспуты, и борьба внутри политических партий, разногласия в Думе и правительстве. Показаны упущенные возможности столыпинской реформы, и научно не обоснованная вера В.И.Ульянова-Ленина в идеи социализма, и его поистине фанатичное стремление к власти и переустройству мира насильственным путем. Раскрыт интимный, внутренний мир семьи императора Николая II и судьба крестьянской четы Арсения и Катены Благодаревых, быт и нравы столицы и провинции. Москва, Киев, Женева, Берлин, Лондон, великосветские салоны и жизнь политической эмиграции, военные парады и санитарная землянка с умирающими ранеными, революционный Петроград – все это показано в непривычном для нас ракурсе видения и в разных типах авторского повествования. Это и главы-монологи, и документально-публицистические главы, и синкопированные главы, главы-монтажи, главы-экраны и т.п. И здесь роль автора-повествователя и автора-исследователя обретает определяюще-синтезирующие функции.</w:t>
      </w:r>
      <w:r w:rsidRPr="00BD575E">
        <w:rPr>
          <w:rStyle w:val="a8"/>
          <w:rFonts w:ascii="Times New Roman" w:hAnsi="Times New Roman" w:cs="Times New Roman"/>
          <w:sz w:val="28"/>
          <w:szCs w:val="28"/>
        </w:rPr>
        <w:tab/>
      </w:r>
    </w:p>
    <w:p w:rsidR="00295990" w:rsidRPr="00BD575E" w:rsidRDefault="00295990" w:rsidP="00295990">
      <w:pPr>
        <w:pStyle w:val="a4"/>
        <w:ind w:firstLine="709"/>
        <w:jc w:val="both"/>
        <w:rPr>
          <w:rStyle w:val="a8"/>
          <w:rFonts w:ascii="Times New Roman" w:hAnsi="Times New Roman" w:cs="Times New Roman"/>
          <w:b w:val="0"/>
          <w:sz w:val="28"/>
          <w:szCs w:val="28"/>
        </w:rPr>
      </w:pPr>
      <w:r w:rsidRPr="00BD575E">
        <w:rPr>
          <w:rStyle w:val="a8"/>
          <w:rFonts w:ascii="Times New Roman" w:hAnsi="Times New Roman" w:cs="Times New Roman"/>
          <w:sz w:val="28"/>
          <w:szCs w:val="28"/>
        </w:rPr>
        <w:t xml:space="preserve">Почти во всех произведениях А.Солженицына события разворачиваются в замкнутом, искусственно ограниченном пространстве. Это или крестьянская изба Матрены Васильевны Григорьевой, или барак в концлагере Ивана Денисовича Шухова, или раковый корпус, в котором лечится Олег Костоглотов, или особая тюрьма, где находится Глеб Нержин, или территория Архипелага ГУЛАГА, четко ограниченная железной проволокой и сторожевыми вышками. И только в эпопее "Красное Колесо" происходит выход в широко открытое жизненное пространство – и историческое, и географическое. Трудно перечислить события и участников событий этой грандиозной эпопеи, но они важны именно все, так как только все вместе выражают авторский замысел: показать Россию сверху донизу в ее движении к революции, к роковой черте своей истории. Многим миллионам было суждено исчезнуть, погибнуть, быть раздавленными Красным колесом российской истории. И в этом роковом историческом движении некоторые персонажи “Красного Колеса” получают кенотическую способность добровольного отречения от всего сущего, </w:t>
      </w:r>
      <w:r w:rsidRPr="00BD575E">
        <w:rPr>
          <w:rStyle w:val="a8"/>
          <w:rFonts w:ascii="Times New Roman" w:hAnsi="Times New Roman" w:cs="Times New Roman"/>
          <w:sz w:val="28"/>
          <w:szCs w:val="28"/>
        </w:rPr>
        <w:lastRenderedPageBreak/>
        <w:t>обретая духовное через отказ от материального. И кенозис, как и антиномия (Ленин – Николай II), становится одним из основных приемов солженицынского повествования, продолжая эту специфическую особенность русской поэтической традиции.</w:t>
      </w:r>
      <w:r w:rsidRPr="00BD575E">
        <w:rPr>
          <w:rStyle w:val="a8"/>
          <w:rFonts w:ascii="Times New Roman" w:hAnsi="Times New Roman" w:cs="Times New Roman"/>
          <w:sz w:val="28"/>
          <w:szCs w:val="28"/>
        </w:rPr>
        <w:tab/>
      </w:r>
    </w:p>
    <w:p w:rsidR="00295990" w:rsidRPr="00BD575E" w:rsidRDefault="00295990" w:rsidP="00295990">
      <w:pPr>
        <w:pStyle w:val="a4"/>
        <w:ind w:firstLine="709"/>
        <w:jc w:val="both"/>
        <w:rPr>
          <w:rStyle w:val="a8"/>
          <w:rFonts w:ascii="Times New Roman" w:hAnsi="Times New Roman" w:cs="Times New Roman"/>
          <w:b w:val="0"/>
          <w:sz w:val="28"/>
          <w:szCs w:val="28"/>
        </w:rPr>
      </w:pPr>
      <w:r w:rsidRPr="00BD575E">
        <w:rPr>
          <w:rStyle w:val="a8"/>
          <w:rFonts w:ascii="Times New Roman" w:hAnsi="Times New Roman" w:cs="Times New Roman"/>
          <w:sz w:val="28"/>
          <w:szCs w:val="28"/>
        </w:rPr>
        <w:t>Свою задачу автор видит не только в том, чтобы показать механизм и движущие силы Красного колеса революции, его стремительный и страшный бег, но и показать, как попытка установить рай на земле революционным путем привела к возникновению ада на земле.</w:t>
      </w:r>
    </w:p>
    <w:p w:rsidR="00295990" w:rsidRPr="00BD575E" w:rsidRDefault="00295990" w:rsidP="00295990">
      <w:pPr>
        <w:pStyle w:val="a4"/>
        <w:ind w:firstLine="709"/>
        <w:jc w:val="both"/>
        <w:rPr>
          <w:rStyle w:val="a8"/>
          <w:rFonts w:ascii="Times New Roman" w:hAnsi="Times New Roman" w:cs="Times New Roman"/>
          <w:b w:val="0"/>
          <w:sz w:val="28"/>
          <w:szCs w:val="28"/>
        </w:rPr>
      </w:pPr>
      <w:r w:rsidRPr="00BD575E">
        <w:rPr>
          <w:rStyle w:val="a8"/>
          <w:rFonts w:ascii="Times New Roman" w:hAnsi="Times New Roman" w:cs="Times New Roman"/>
          <w:sz w:val="28"/>
          <w:szCs w:val="28"/>
        </w:rPr>
        <w:t>В грандиозной эпопее А.Солженицына “Красное Колесо” повествование охватывает десятилетнее историческое действие – с 1912 по 1922 годы. Кроме того, в отдельно выделенных ретроспективных главах автор углубляется в XVII и XIX века, освещая истоки всех трех русских революций. Роман-эпопея “Красное Колесо” построен по принципу Узлов – “сплошного, густого изложения событий в сжатые отрезки времени, но с полными перерывами между ними” (Солженицын). Эти повествовательные Узлы тщательно монтируются автором, превращаясь в сложную композиционно-жанровую структуру. В настоящее время перед читателями предстали все двадцать Узлов 10-томной эпопеи “Красное Колесо”, самого объемного художественного произведения в истории русской литературы, своеобразного эпоса новейшего времени. Узлы синтезируют историю, философию, этику, публицистику, трагедию, эпос, документалистику. Такой своеобразный синтез художественного и научного творчества способствовал появлению новой разновидности жанра – историко-исследовательского романа-эпопеи, что очень характерно для романа ХХ века. Ведь с точки зрения современных теоретиков литературы “…роман создается без правил…, а потому не имеет правильного, то есть канонического, построения… у него нет не только строгих композиционных форм и жанрового образца-канона, но и жанрового закона” [1, с. 201–202]. В “Красном Колесе” писатель создает в одной художественной картине движение и действия широких народных масс в их переплетении с частными, индивидуальными судьбами и раскрывает то, что совершается в духовном и идейном развитии основных персонажей. Как видим, Солженицын развернул психологически сложные и далеко не однозначные характеры своих персонажей на фоне трагических событий, определивших лицо эпохи. И каждый элемент этой художественной картины необходим, чтобы сложилась завершенная эпическая и хронотопическая цельность. Такая структура экстенсивной эпической целостности и образует живой поток исторического действия. А множество сплетающихся и расплетающихся сюжетов в каждом из четырех Узлов образуют общее сюжетное движение романа-эпопеи и общую монтажную композицию.</w:t>
      </w:r>
    </w:p>
    <w:p w:rsidR="00295990" w:rsidRPr="00BD575E" w:rsidRDefault="00295990" w:rsidP="00295990">
      <w:pPr>
        <w:pStyle w:val="a4"/>
        <w:ind w:firstLine="709"/>
        <w:jc w:val="both"/>
        <w:rPr>
          <w:rStyle w:val="a8"/>
          <w:rFonts w:ascii="Times New Roman" w:hAnsi="Times New Roman" w:cs="Times New Roman"/>
          <w:b w:val="0"/>
          <w:sz w:val="28"/>
          <w:szCs w:val="28"/>
        </w:rPr>
      </w:pPr>
      <w:r w:rsidRPr="00BD575E">
        <w:rPr>
          <w:rStyle w:val="a8"/>
          <w:rFonts w:ascii="Times New Roman" w:hAnsi="Times New Roman" w:cs="Times New Roman"/>
          <w:sz w:val="28"/>
          <w:szCs w:val="28"/>
        </w:rPr>
        <w:t xml:space="preserve">А.Солженицын в своем произведении уходит от научно устаревшего видения прошлого как определенной, застывшей ступени на пути восхождения к современности, когда история рассматривается не в своей </w:t>
      </w:r>
      <w:r w:rsidRPr="00BD575E">
        <w:rPr>
          <w:rStyle w:val="a8"/>
          <w:rFonts w:ascii="Times New Roman" w:hAnsi="Times New Roman" w:cs="Times New Roman"/>
          <w:sz w:val="28"/>
          <w:szCs w:val="28"/>
        </w:rPr>
        <w:lastRenderedPageBreak/>
        <w:t>неповторимой самоценности, а в соответствии с итогом исторической эволюции. Следует учитывать, что А.Солженицын не только писатель, но и математик, прекрасно профессионально разбирающийся в пространственно-временных структурах объектов исследования. Писатель сам совершает пересчет одного вида пространства в другое (пространства исторических глав в пространство беллетристических и наоборот). Это задача не читателя, а писателя, который через себя, через свое видение событий и фактов, как через фокус, преломляет и пересчитывает время и дает истинную оценку происходящего. Писатель применяет целый ряд пространственно-временных характеристик, которые дают объемное, сферическое, а не линейно-плоскостное, механистическое видение истории. Время в романе-эпопее А.Солженицына имеет наполненность, объем, плотность, свою неповторимую энергетику, оно является не только векторной, но и скалярной величиной. Характер времени в “Красном Колесе” выступает как скалярно-бесконечная величина не только на уровне всего произведения, но и в мироощущении ведущих персонажей. Временные потоки эпопеи А.Солженицына совмещаются, расслаиваются, в сознании героев возникают своеобразные временные пласты, которые, не смешиваясь, текут то в одном направлении, то в разных. Особенно зримо это проявляется или в предсмертные мгновения (генерал Самсонов, Петр Столыпин) или в минуты острой опасности. Так, Георгий Воротынцев в 55 главе «Августа Четырнадцатого» во время прорыва из окружения ясно ощущает «в голове как бы два коридора рядом, через стекло. По одному коридору проскакивают деловые мысли, по другому проплывали сами собой, даже друг с другом не связанные, не подгоняемые, ничем не торопимые, независимые, вообще о недожитом, о прожитом не так. Первые торопились вырвать к жизни, вторые озирались на случай умереть». Писатель стремится реконструировать пограничные состояния в духовном мире своих персонажей, отобразить глубинные, ментальные основы их личности. В творчестве А.Солженицына идет диалог современности с прошлым, и каждый персонаж обладает собственным пространственно-временным континуумом, который определяет сущность личности. В “Красном Колесе” объектом изучения служит не прошлое само по себе, не давно почившая действительность, полузабытая, ожидающая своего воскрешения под пером писателя, а диалог между современностью и прошлым, и автор выступает в этом диалоге в роли посредника.</w:t>
      </w:r>
    </w:p>
    <w:p w:rsidR="00295990" w:rsidRPr="00BD575E" w:rsidRDefault="00295990" w:rsidP="00295990">
      <w:pPr>
        <w:pStyle w:val="a4"/>
        <w:ind w:firstLine="709"/>
        <w:jc w:val="both"/>
        <w:rPr>
          <w:rStyle w:val="a8"/>
          <w:rFonts w:ascii="Times New Roman" w:hAnsi="Times New Roman" w:cs="Times New Roman"/>
          <w:b w:val="0"/>
          <w:sz w:val="28"/>
          <w:szCs w:val="28"/>
        </w:rPr>
      </w:pPr>
      <w:r w:rsidRPr="00BD575E">
        <w:rPr>
          <w:rStyle w:val="a8"/>
          <w:rFonts w:ascii="Times New Roman" w:hAnsi="Times New Roman" w:cs="Times New Roman"/>
          <w:sz w:val="28"/>
          <w:szCs w:val="28"/>
        </w:rPr>
        <w:t xml:space="preserve">Связь с современностью рассматривается писателем не как повод для объективного изучения истории, а как необходимый и важный постулат. Диалог современности с прошлым в эпопее А.Солженицына образует существо историко-художественного познания. </w:t>
      </w:r>
    </w:p>
    <w:p w:rsidR="00295990" w:rsidRPr="00BD575E" w:rsidRDefault="00295990" w:rsidP="00295990">
      <w:pPr>
        <w:pStyle w:val="a4"/>
        <w:ind w:firstLine="709"/>
        <w:jc w:val="both"/>
        <w:rPr>
          <w:rStyle w:val="a8"/>
          <w:rFonts w:ascii="Times New Roman" w:hAnsi="Times New Roman" w:cs="Times New Roman"/>
          <w:b w:val="0"/>
          <w:sz w:val="28"/>
          <w:szCs w:val="28"/>
        </w:rPr>
      </w:pPr>
      <w:r w:rsidRPr="00BD575E">
        <w:rPr>
          <w:rStyle w:val="a8"/>
          <w:rFonts w:ascii="Times New Roman" w:hAnsi="Times New Roman" w:cs="Times New Roman"/>
          <w:sz w:val="28"/>
          <w:szCs w:val="28"/>
        </w:rPr>
        <w:t xml:space="preserve">В художественном концептуальном поле произведения А.Солженицына история проходит через судьбы и сердца всех героев, там нет событий, которые происходили бы где-то помимо персонажей эпопеи, </w:t>
      </w:r>
      <w:r w:rsidRPr="00BD575E">
        <w:rPr>
          <w:rStyle w:val="a8"/>
          <w:rFonts w:ascii="Times New Roman" w:hAnsi="Times New Roman" w:cs="Times New Roman"/>
          <w:sz w:val="28"/>
          <w:szCs w:val="28"/>
        </w:rPr>
        <w:lastRenderedPageBreak/>
        <w:t>над их сознанием – именно так становится возможным объективное проникновение в содержание истории, не только реконструкция, но и конструирование прошлого. В десятитомном повествовании А.Солженицына подняты фундаментальные, глобальные проблемы эпохи и, в частности, проблемы существования такой ноументальной реальности, как Россия, которая отстоит свое будущее только через выход на качественно новый виток цивилизационного развития. «Время, в котором мы живем, имеет бездонную глубину. Современность только пленка на времени», – утверждает писатель в эпопее “Красное Колесо” устами своего героя философа Павла Ивановича Варсонофьева [2, т. 4, с. 548)].</w:t>
      </w:r>
    </w:p>
    <w:p w:rsidR="00295990" w:rsidRPr="00BD575E" w:rsidRDefault="00295990" w:rsidP="00295990">
      <w:pPr>
        <w:pStyle w:val="a4"/>
        <w:ind w:firstLine="709"/>
        <w:jc w:val="both"/>
        <w:rPr>
          <w:rStyle w:val="a8"/>
          <w:rFonts w:ascii="Times New Roman" w:hAnsi="Times New Roman" w:cs="Times New Roman"/>
          <w:b w:val="0"/>
          <w:sz w:val="28"/>
          <w:szCs w:val="28"/>
        </w:rPr>
      </w:pPr>
      <w:r w:rsidRPr="00BD575E">
        <w:rPr>
          <w:rStyle w:val="a8"/>
          <w:rFonts w:ascii="Times New Roman" w:hAnsi="Times New Roman" w:cs="Times New Roman"/>
          <w:sz w:val="28"/>
          <w:szCs w:val="28"/>
        </w:rPr>
        <w:t>Таким образом писатель представляет нам, его современникам, новые модусы времени и пространства, отличные от чистого профанизма количественного времени, и этим он выполняет универсальную миссию, оставляя свое творение жить дальше, вне сроков его и нашей жизни.</w:t>
      </w:r>
    </w:p>
    <w:p w:rsidR="00295990" w:rsidRPr="00BD575E" w:rsidRDefault="00295990" w:rsidP="00295990">
      <w:pPr>
        <w:pStyle w:val="a4"/>
        <w:ind w:firstLine="709"/>
        <w:jc w:val="both"/>
        <w:rPr>
          <w:rStyle w:val="a8"/>
          <w:rFonts w:ascii="Times New Roman" w:hAnsi="Times New Roman" w:cs="Times New Roman"/>
          <w:b w:val="0"/>
          <w:sz w:val="28"/>
          <w:szCs w:val="28"/>
        </w:rPr>
      </w:pPr>
      <w:r w:rsidRPr="00BD575E">
        <w:rPr>
          <w:rStyle w:val="a8"/>
          <w:rFonts w:ascii="Times New Roman" w:hAnsi="Times New Roman" w:cs="Times New Roman"/>
          <w:sz w:val="28"/>
          <w:szCs w:val="28"/>
        </w:rPr>
        <w:t>Универсум “Красного Колеса”, сочетающего романное и документальное повествование, создан благодаря безбоязненности и готовности автора нарушить привычный канон, стереотип.</w:t>
      </w:r>
    </w:p>
    <w:p w:rsidR="00295990" w:rsidRPr="00BD575E" w:rsidRDefault="00295990" w:rsidP="00295990">
      <w:pPr>
        <w:pStyle w:val="a4"/>
        <w:ind w:firstLine="709"/>
        <w:jc w:val="both"/>
        <w:rPr>
          <w:rStyle w:val="a8"/>
          <w:rFonts w:ascii="Times New Roman" w:hAnsi="Times New Roman" w:cs="Times New Roman"/>
          <w:b w:val="0"/>
          <w:sz w:val="28"/>
          <w:szCs w:val="28"/>
        </w:rPr>
      </w:pPr>
      <w:r w:rsidRPr="00BD575E">
        <w:rPr>
          <w:rStyle w:val="a8"/>
          <w:rFonts w:ascii="Times New Roman" w:hAnsi="Times New Roman" w:cs="Times New Roman"/>
          <w:sz w:val="28"/>
          <w:szCs w:val="28"/>
        </w:rPr>
        <w:t>В результате проведенного анализа можно утверждать, что Солженицын по-новому смотрит на проблему времени, конструктивно, с метафизической точки зрения. Время у него – не только векторная (т.е. направленная) величина, но и скалярно-бесконечная величина. И в этом проявляется оценка происходящих событий; время в "Красном Колесе" (в частности, в главах о Самсонове, Столыпине) – трехступенчатое. Это и историческое время России, и личное, биографическое время персонажа, и время автора, формирующего в своей творческой лаборатории метафизическое понимание эпохи.</w:t>
      </w:r>
    </w:p>
    <w:p w:rsidR="00295990" w:rsidRPr="00BD575E" w:rsidRDefault="00295990" w:rsidP="00295990">
      <w:pPr>
        <w:pStyle w:val="a4"/>
        <w:ind w:firstLine="709"/>
        <w:jc w:val="both"/>
        <w:rPr>
          <w:rStyle w:val="a8"/>
          <w:rFonts w:ascii="Times New Roman" w:hAnsi="Times New Roman" w:cs="Times New Roman"/>
          <w:b w:val="0"/>
          <w:sz w:val="28"/>
          <w:szCs w:val="28"/>
        </w:rPr>
      </w:pPr>
      <w:r w:rsidRPr="00BD575E">
        <w:rPr>
          <w:rStyle w:val="a8"/>
          <w:rFonts w:ascii="Times New Roman" w:hAnsi="Times New Roman" w:cs="Times New Roman"/>
          <w:sz w:val="28"/>
          <w:szCs w:val="28"/>
        </w:rPr>
        <w:t>Хронотоп в “Красном Колесе” совершенно иной, чем в литературе XIX - начала XX веков, более сжатый, спрессованный, динамичный. Время у Солженицына предельно сконцентрировано; пространственное и временное сжатие событий вообще характерно для творчества этого писателя. Солженицын создает художественно-документальную реальность, где прошлое, настоящее и будущее как бы соединяются в одном историческом моменте. Согласно концепции М.Бахтина о хронотопе, происходит как бы “стягивании прошлого и будущего в данном моменте”.</w:t>
      </w:r>
    </w:p>
    <w:p w:rsidR="00295990" w:rsidRPr="00BD575E" w:rsidRDefault="00295990" w:rsidP="00295990">
      <w:pPr>
        <w:pStyle w:val="a4"/>
        <w:ind w:firstLine="709"/>
        <w:jc w:val="both"/>
        <w:rPr>
          <w:rStyle w:val="a8"/>
          <w:rFonts w:ascii="Times New Roman" w:hAnsi="Times New Roman" w:cs="Times New Roman"/>
          <w:b w:val="0"/>
          <w:sz w:val="28"/>
          <w:szCs w:val="28"/>
        </w:rPr>
      </w:pPr>
      <w:r w:rsidRPr="00BD575E">
        <w:rPr>
          <w:rStyle w:val="a8"/>
          <w:rFonts w:ascii="Times New Roman" w:hAnsi="Times New Roman" w:cs="Times New Roman"/>
          <w:sz w:val="28"/>
          <w:szCs w:val="28"/>
        </w:rPr>
        <w:t>В романное пространство “Красного Колеса” вместилось огромное историческое содержание: первая мировая война, революция, гражданская война... И главным было для А.Солженицына – достичь полного слияния исторической масштабности с художественной, сохраняя при этом объективный взгляд автора, которому известен финал истории.</w:t>
      </w:r>
    </w:p>
    <w:p w:rsidR="00295990" w:rsidRPr="00BD575E" w:rsidRDefault="00295990" w:rsidP="00295990">
      <w:pPr>
        <w:pStyle w:val="a4"/>
        <w:ind w:firstLine="709"/>
        <w:jc w:val="both"/>
        <w:rPr>
          <w:rStyle w:val="a8"/>
          <w:rFonts w:ascii="Times New Roman" w:hAnsi="Times New Roman" w:cs="Times New Roman"/>
          <w:b w:val="0"/>
          <w:sz w:val="28"/>
          <w:szCs w:val="28"/>
        </w:rPr>
      </w:pPr>
      <w:r w:rsidRPr="00BD575E">
        <w:rPr>
          <w:rStyle w:val="a8"/>
          <w:rFonts w:ascii="Times New Roman" w:hAnsi="Times New Roman" w:cs="Times New Roman"/>
          <w:sz w:val="28"/>
          <w:szCs w:val="28"/>
        </w:rPr>
        <w:t xml:space="preserve">Документальное изложение политических акций, цитаты из манифестов, указов, фрагменты из выступлений министров и политических деятелей Государственной думы, газетные отклики на </w:t>
      </w:r>
      <w:r w:rsidRPr="00BD575E">
        <w:rPr>
          <w:rStyle w:val="a8"/>
          <w:rFonts w:ascii="Times New Roman" w:hAnsi="Times New Roman" w:cs="Times New Roman"/>
          <w:sz w:val="28"/>
          <w:szCs w:val="28"/>
        </w:rPr>
        <w:lastRenderedPageBreak/>
        <w:t>внутриполитическую жизнь России, а также высвеченные личным взглядом писателя сведения, добытые в результате колоссальной работы в архивах, – все это позволило создать живую атмосферу тех лет.</w:t>
      </w:r>
    </w:p>
    <w:p w:rsidR="00295990" w:rsidRPr="00BD575E" w:rsidRDefault="00295990" w:rsidP="00295990">
      <w:pPr>
        <w:pStyle w:val="a4"/>
        <w:ind w:firstLine="709"/>
        <w:jc w:val="both"/>
        <w:rPr>
          <w:rStyle w:val="a8"/>
          <w:rFonts w:ascii="Times New Roman" w:hAnsi="Times New Roman" w:cs="Times New Roman"/>
          <w:b w:val="0"/>
          <w:sz w:val="28"/>
          <w:szCs w:val="28"/>
        </w:rPr>
      </w:pPr>
      <w:r w:rsidRPr="00BD575E">
        <w:rPr>
          <w:rStyle w:val="a8"/>
          <w:rFonts w:ascii="Times New Roman" w:hAnsi="Times New Roman" w:cs="Times New Roman"/>
          <w:sz w:val="28"/>
          <w:szCs w:val="28"/>
        </w:rPr>
        <w:t>В “Красном Колесе” в органичном синтезе соединились и блестящие образцы художественной прозы, и элементы научного исторического исследования, и строгая отточенная публицистичность, и глубокая философско-этическая насыщенность.</w:t>
      </w:r>
    </w:p>
    <w:p w:rsidR="00295990" w:rsidRPr="00BD575E" w:rsidRDefault="00295990" w:rsidP="00295990">
      <w:pPr>
        <w:pStyle w:val="a4"/>
        <w:ind w:firstLine="709"/>
        <w:jc w:val="both"/>
        <w:rPr>
          <w:rStyle w:val="a8"/>
          <w:rFonts w:ascii="Times New Roman" w:hAnsi="Times New Roman" w:cs="Times New Roman"/>
          <w:b w:val="0"/>
          <w:sz w:val="28"/>
          <w:szCs w:val="28"/>
        </w:rPr>
      </w:pPr>
      <w:r w:rsidRPr="00BD575E">
        <w:rPr>
          <w:rStyle w:val="a8"/>
          <w:rFonts w:ascii="Times New Roman" w:hAnsi="Times New Roman" w:cs="Times New Roman"/>
          <w:sz w:val="28"/>
          <w:szCs w:val="28"/>
        </w:rPr>
        <w:t>Такое самобытное произведение, в котором бы столь своеобразно и гармонично сочеталась художественная образность с точным историческим исследованием, в мировой литературе появилось впервые. Видимо, создание этого сложного, синтетического исследовательско-художественного полотна обусловлено и уникальностью анализируемых эпохальных событий и задачами, которые поставил перед собой автор, более пятидесяти лет работающий над заключительным произведением своей жизни. “Этот роман, не написанный еще, всегда был величайшей любовью моей жизни. Ничего на свете я не любил до такого обмирания сердца” [3, с. 10].</w:t>
      </w:r>
    </w:p>
    <w:p w:rsidR="00295990" w:rsidRPr="00BD575E" w:rsidRDefault="00295990" w:rsidP="00295990">
      <w:pPr>
        <w:pStyle w:val="a4"/>
        <w:ind w:firstLine="709"/>
        <w:jc w:val="both"/>
        <w:rPr>
          <w:rStyle w:val="a8"/>
          <w:rFonts w:ascii="Times New Roman" w:hAnsi="Times New Roman" w:cs="Times New Roman"/>
          <w:b w:val="0"/>
          <w:sz w:val="28"/>
          <w:szCs w:val="28"/>
        </w:rPr>
      </w:pPr>
      <w:r w:rsidRPr="00BD575E">
        <w:rPr>
          <w:rStyle w:val="a8"/>
          <w:rFonts w:ascii="Times New Roman" w:hAnsi="Times New Roman" w:cs="Times New Roman"/>
          <w:sz w:val="28"/>
          <w:szCs w:val="28"/>
        </w:rPr>
        <w:t>“У меня совершенно необычный материал, который требует своего собственного жанра и художественных приемов”, – констатирует А.Солженицын. Таким образом, на наших глазах, именно в этом произведении, необычном по форме и содержанию, происходит рождение нового жанра – историко-исследовательского романа-эпопеи. Главное действующее лицо – революция – для своего полного и объективного изображения потребовала слияния в единой ипостаси и художественного произведения, и научного исследования, и публицистики.</w:t>
      </w:r>
    </w:p>
    <w:p w:rsidR="00295990" w:rsidRPr="00BD575E" w:rsidRDefault="00295990" w:rsidP="00295990">
      <w:pPr>
        <w:pStyle w:val="a4"/>
        <w:jc w:val="center"/>
        <w:rPr>
          <w:rStyle w:val="a8"/>
          <w:rFonts w:ascii="Times New Roman" w:hAnsi="Times New Roman" w:cs="Times New Roman"/>
          <w:b w:val="0"/>
          <w:sz w:val="28"/>
          <w:szCs w:val="28"/>
        </w:rPr>
      </w:pPr>
      <w:r w:rsidRPr="00BD575E">
        <w:rPr>
          <w:rStyle w:val="a8"/>
          <w:rFonts w:ascii="Times New Roman" w:hAnsi="Times New Roman" w:cs="Times New Roman"/>
          <w:sz w:val="28"/>
          <w:szCs w:val="28"/>
        </w:rPr>
        <w:t>Литература</w:t>
      </w:r>
    </w:p>
    <w:p w:rsidR="00295990" w:rsidRPr="00BD575E" w:rsidRDefault="00295990" w:rsidP="00295990">
      <w:pPr>
        <w:pStyle w:val="a4"/>
        <w:jc w:val="both"/>
        <w:rPr>
          <w:rStyle w:val="a8"/>
          <w:rFonts w:ascii="Times New Roman" w:hAnsi="Times New Roman" w:cs="Times New Roman"/>
          <w:b w:val="0"/>
          <w:sz w:val="28"/>
          <w:szCs w:val="28"/>
        </w:rPr>
      </w:pPr>
      <w:r w:rsidRPr="00BD575E">
        <w:rPr>
          <w:rStyle w:val="a8"/>
          <w:rFonts w:ascii="Times New Roman" w:hAnsi="Times New Roman" w:cs="Times New Roman"/>
          <w:sz w:val="28"/>
          <w:szCs w:val="28"/>
        </w:rPr>
        <w:t>1. Теория литературы: В 2 т. / Под. Ред. Н.Д.Тамарченко. – М.: Академия, 2004. – Т.2.</w:t>
      </w:r>
    </w:p>
    <w:p w:rsidR="00295990" w:rsidRPr="00BD575E" w:rsidRDefault="00295990" w:rsidP="00295990">
      <w:pPr>
        <w:pStyle w:val="a4"/>
        <w:jc w:val="both"/>
        <w:rPr>
          <w:rStyle w:val="a8"/>
          <w:rFonts w:ascii="Times New Roman" w:hAnsi="Times New Roman" w:cs="Times New Roman"/>
          <w:b w:val="0"/>
          <w:sz w:val="28"/>
          <w:szCs w:val="28"/>
        </w:rPr>
      </w:pPr>
      <w:r w:rsidRPr="00BD575E">
        <w:rPr>
          <w:rStyle w:val="a8"/>
          <w:rFonts w:ascii="Times New Roman" w:hAnsi="Times New Roman" w:cs="Times New Roman"/>
          <w:sz w:val="28"/>
          <w:szCs w:val="28"/>
        </w:rPr>
        <w:t>2. Солженицын А. Красное Колесо: Историческая эпопея: Повествование в отмеренных сроках: В 10 т. – М.: Воениздат, 1993–1997. – Т.4.</w:t>
      </w:r>
    </w:p>
    <w:p w:rsidR="00295990" w:rsidRPr="00BD575E" w:rsidRDefault="00295990" w:rsidP="00295990">
      <w:pPr>
        <w:pStyle w:val="a4"/>
        <w:jc w:val="both"/>
        <w:rPr>
          <w:rStyle w:val="a8"/>
          <w:rFonts w:ascii="Times New Roman" w:hAnsi="Times New Roman" w:cs="Times New Roman"/>
          <w:b w:val="0"/>
          <w:sz w:val="28"/>
          <w:szCs w:val="28"/>
        </w:rPr>
      </w:pPr>
      <w:r w:rsidRPr="00BD575E">
        <w:rPr>
          <w:rStyle w:val="a8"/>
          <w:rFonts w:ascii="Times New Roman" w:hAnsi="Times New Roman" w:cs="Times New Roman"/>
          <w:sz w:val="28"/>
          <w:szCs w:val="28"/>
        </w:rPr>
        <w:t>3. Между двумя юбилеями (1998–2003): Писатели, критики и литературоведы о творчестве А.И.Солженицына: Альманах. – М.: Русский путь, 2005.</w:t>
      </w:r>
    </w:p>
    <w:p w:rsidR="00350EFC" w:rsidRPr="00A23B69" w:rsidRDefault="00350EFC">
      <w:bookmarkStart w:id="0" w:name="_GoBack"/>
      <w:bookmarkEnd w:id="0"/>
    </w:p>
    <w:sectPr w:rsidR="00350EFC" w:rsidRPr="00A23B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FE1" w:rsidRDefault="00190FE1" w:rsidP="00AF798D">
      <w:pPr>
        <w:spacing w:after="0" w:line="240" w:lineRule="auto"/>
      </w:pPr>
      <w:r>
        <w:separator/>
      </w:r>
    </w:p>
  </w:endnote>
  <w:endnote w:type="continuationSeparator" w:id="0">
    <w:p w:rsidR="00190FE1" w:rsidRDefault="00190FE1" w:rsidP="00AF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FE1" w:rsidRDefault="00190FE1" w:rsidP="00AF798D">
      <w:pPr>
        <w:spacing w:after="0" w:line="240" w:lineRule="auto"/>
      </w:pPr>
      <w:r>
        <w:separator/>
      </w:r>
    </w:p>
  </w:footnote>
  <w:footnote w:type="continuationSeparator" w:id="0">
    <w:p w:rsidR="00190FE1" w:rsidRDefault="00190FE1" w:rsidP="00AF79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02"/>
    <w:rsid w:val="00190FE1"/>
    <w:rsid w:val="0024619B"/>
    <w:rsid w:val="00295990"/>
    <w:rsid w:val="00350EFC"/>
    <w:rsid w:val="009D6FD8"/>
    <w:rsid w:val="00A23B69"/>
    <w:rsid w:val="00AF798D"/>
    <w:rsid w:val="00C7273C"/>
    <w:rsid w:val="00D95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A5B6A-BDD6-4A8B-A945-91DC9340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98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D95202"/>
    <w:rPr>
      <w:i/>
      <w:iCs/>
    </w:rPr>
  </w:style>
  <w:style w:type="paragraph" w:styleId="a4">
    <w:name w:val="No Spacing"/>
    <w:uiPriority w:val="1"/>
    <w:qFormat/>
    <w:rsid w:val="00D95202"/>
    <w:pPr>
      <w:spacing w:after="0" w:line="240" w:lineRule="auto"/>
    </w:pPr>
    <w:rPr>
      <w:rFonts w:ascii="Calibri" w:eastAsia="SimSun" w:hAnsi="Calibri" w:cs="Calibri"/>
      <w:lang w:eastAsia="zh-CN"/>
    </w:rPr>
  </w:style>
  <w:style w:type="paragraph" w:styleId="a5">
    <w:name w:val="footnote text"/>
    <w:basedOn w:val="a"/>
    <w:link w:val="a6"/>
    <w:uiPriority w:val="99"/>
    <w:semiHidden/>
    <w:unhideWhenUsed/>
    <w:rsid w:val="00AF798D"/>
    <w:pPr>
      <w:spacing w:after="0" w:line="240" w:lineRule="auto"/>
    </w:pPr>
    <w:rPr>
      <w:sz w:val="20"/>
      <w:szCs w:val="20"/>
    </w:rPr>
  </w:style>
  <w:style w:type="character" w:customStyle="1" w:styleId="a6">
    <w:name w:val="Текст сноски Знак"/>
    <w:basedOn w:val="a0"/>
    <w:link w:val="a5"/>
    <w:uiPriority w:val="99"/>
    <w:semiHidden/>
    <w:rsid w:val="00AF798D"/>
    <w:rPr>
      <w:sz w:val="20"/>
      <w:szCs w:val="20"/>
    </w:rPr>
  </w:style>
  <w:style w:type="character" w:styleId="a7">
    <w:name w:val="footnote reference"/>
    <w:basedOn w:val="a0"/>
    <w:uiPriority w:val="99"/>
    <w:semiHidden/>
    <w:unhideWhenUsed/>
    <w:rsid w:val="00AF798D"/>
    <w:rPr>
      <w:vertAlign w:val="superscript"/>
    </w:rPr>
  </w:style>
  <w:style w:type="character" w:styleId="a8">
    <w:name w:val="Strong"/>
    <w:basedOn w:val="a0"/>
    <w:uiPriority w:val="22"/>
    <w:qFormat/>
    <w:rsid w:val="002959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1905</Words>
  <Characters>10861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СССР</Company>
  <LinksUpToDate>false</LinksUpToDate>
  <CharactersWithSpaces>12741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2019-12-02T21:37:00Z</dcterms:created>
  <dcterms:modified xsi:type="dcterms:W3CDTF">2019-12-02T21:37:00Z</dcterms:modified>
</cp:coreProperties>
</file>