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C8" w:rsidRPr="000C1990" w:rsidRDefault="009C17C8" w:rsidP="009C17C8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90">
        <w:rPr>
          <w:rFonts w:ascii="Times New Roman" w:hAnsi="Times New Roman" w:cs="Times New Roman"/>
          <w:b/>
          <w:sz w:val="28"/>
          <w:szCs w:val="28"/>
        </w:rPr>
        <w:t>СОЦИАЛЬНО-ГУМАНИТАРНОЕ ПОЗНАНИЕ – ВАЖНЕЙШАЯ КОМПОНЕНТА СИСТЕМЫ ВЫСШЕГО ОБРАЗОВАНИЯ</w:t>
      </w:r>
    </w:p>
    <w:p w:rsidR="009C17C8" w:rsidRDefault="009C17C8" w:rsidP="009C17C8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C17C8" w:rsidRPr="000C1990" w:rsidRDefault="009C17C8" w:rsidP="009C17C8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C1990">
        <w:rPr>
          <w:rFonts w:ascii="Times New Roman" w:hAnsi="Times New Roman" w:cs="Times New Roman"/>
          <w:bCs/>
          <w:i/>
          <w:sz w:val="28"/>
          <w:szCs w:val="28"/>
        </w:rPr>
        <w:t>Ксенофо</w:t>
      </w:r>
      <w:r w:rsidRPr="000C1990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0C1990">
        <w:rPr>
          <w:rFonts w:ascii="Times New Roman" w:hAnsi="Times New Roman" w:cs="Times New Roman"/>
          <w:bCs/>
          <w:i/>
          <w:sz w:val="28"/>
          <w:szCs w:val="28"/>
        </w:rPr>
        <w:t>тов В. А., Нижнева-Ксенофонтова Н.Л.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В современных условиях социально-гуманитарное познание является важнейшей составной частью системы высшего образования. А качество обучения – это важнейшая компонента инновационного общества [9, с. 3].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Как отмечает Е.И. Пассов в социально-гуманитарном познании выделяются следующие основные особенности.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1. В самом широком смысле объект социального познания – сфера человеческой деятельности в многообразных ее формах. Другими словами – это «мир человека» как созидателя культуры, целесообразная деятельность людей.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2. Социальное познание ориентировано прежде всего на отношения и процессы, т.е. на развитие общественных явлений, на выявление законов, противоречий, причин этого развития. Главное здесь – динамика, а не статика социальных явлений.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3. Акцент познания на индивидуальное, уникальное на основе общего, закономерного.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В гуманитарной сфере (как и в природе) существуют объективные законы, их выявление и использование – важнейшая задача социального познания. Однако это «неточные» законы, «законы – тенденции», которые довольно сложно извлечь, ввиду исключительной сложности внутреннего мира человека, его духовной среды. Отсюда – трудности обобщения, генерализации в этой сфере.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lastRenderedPageBreak/>
        <w:t xml:space="preserve">4. В предмет социального познания постоянно включен субъект, человек. От присутствия субъекта в предмете социального познания отвлечься нельзя. Поэтому главная задача этой формы познания – познать чужое «Я» как субъективно-деятельное начало.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5. Социально-гуманитарное познание – это всегда ценностно-смысловое освоение и воспроизведение человеческого бытия. Человеческая жизнь – это всегда осмысленное бытие. Гуманитарное познание и призвано выявить и обосновать смысл существующего.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6. Неразрывная и постоянная связь социального познания с ценностями, с мировоззренческими компонентами. В гуманитарных науках они входят в само содержание знания в отличие от естественных.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Ценностные ориентации отграничивают значимое, существенное для данного человека от несущественного. Эти ориентации выступают важным фактором, регулирующим мотивацию личности.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7. Сложный, очень опосредованный характер взаимосвязи объекта и субъекта социально-гуманитарного познания, его текстовая природа. Необходимо иметь в виду, что социокультурные явления нельзя полностью формализовать, втиснуть в жесткие рамки формальных знаковых систем.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8. Определяющую роль в социальном познании играет диалог, который еще с античных времен стал известен как литературная форма, употребляемая для изложения проблем с помощью диалектики.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9. Особо важное значение для познания имеет философия и такой ее метод, как диалектика.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10. Социальное познание ориентировано преимущественно на качественную сторону изучаемой им действительности. Однако и здесь все </w:t>
      </w:r>
      <w:r w:rsidRPr="000C1990">
        <w:rPr>
          <w:rFonts w:ascii="Times New Roman" w:hAnsi="Times New Roman" w:cs="Times New Roman"/>
          <w:sz w:val="28"/>
          <w:szCs w:val="28"/>
        </w:rPr>
        <w:lastRenderedPageBreak/>
        <w:t>шире развертываются процессы математизации, компьютеризации, формализации знания и т.п. [12, с. 43].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В современных условиях модернизации белорусского общества «в рамках стратегии перехода от индустриального к постиндустриальному и информационному обществу, или обществу, основанному на знании» [7, с. 38] подчеркнем, что гуманитарная наука является «наукой особого назначения» [10, 11], именно она формирует духовный облик человека и социума, позволяет каждому индивиду рационально осмыслить место и роль в системе национальной и глобальной безопасности. Следовательно «неизмеримо возрастает значение образования, новых возможностей и технологий его получения применительно к духовно-культурной сфере» [7, с. 38].</w:t>
      </w:r>
    </w:p>
    <w:p w:rsidR="009C17C8" w:rsidRPr="000C1990" w:rsidRDefault="009C17C8" w:rsidP="009C17C8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0C1990">
        <w:rPr>
          <w:rFonts w:ascii="Times New Roman" w:hAnsi="Times New Roman"/>
          <w:sz w:val="28"/>
          <w:szCs w:val="28"/>
          <w:lang w:bidi="he-IL"/>
        </w:rPr>
        <w:t>Разделяем позицию профессора Александра Ковалени, что «одним из важных показателей цивилизованности общества является его внимание к развитию гуманитарных наук и культуры» [5, с. 58]. Еще в прошлом столетии западные социологи отмечали, что «</w:t>
      </w:r>
      <w:r w:rsidRPr="000C1990">
        <w:rPr>
          <w:rFonts w:ascii="Times New Roman" w:hAnsi="Times New Roman"/>
          <w:sz w:val="28"/>
          <w:szCs w:val="28"/>
          <w:lang w:val="en-US" w:bidi="he-IL"/>
        </w:rPr>
        <w:t>XXI</w:t>
      </w:r>
      <w:r w:rsidRPr="000C1990">
        <w:rPr>
          <w:rFonts w:ascii="Times New Roman" w:hAnsi="Times New Roman"/>
          <w:sz w:val="28"/>
          <w:szCs w:val="28"/>
          <w:lang w:bidi="he-IL"/>
        </w:rPr>
        <w:t xml:space="preserve"> столетие будет веком гуманитарных наук или его вообще не будет» [5, с. 58]. Кроме того, «без гуманистического взгляда на социально-общественное развитие, без научного гуманитарного знания мы как бы смотрим в кривое зеркало действительности» [5, с. 61].</w:t>
      </w:r>
    </w:p>
    <w:p w:rsidR="009C17C8" w:rsidRPr="000C1990" w:rsidRDefault="009C17C8" w:rsidP="009C17C8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0C1990">
        <w:rPr>
          <w:rFonts w:ascii="Times New Roman" w:hAnsi="Times New Roman"/>
          <w:sz w:val="28"/>
          <w:szCs w:val="28"/>
          <w:lang w:bidi="he-IL"/>
        </w:rPr>
        <w:t xml:space="preserve">С нашей точки зрения, развитие гуманитарного знания является важнейшим условием сохранения социальной безопасности, преумножения интеллектуального и духовного потенциала белорусского общества, укрепления в нем духа патриотизма.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Только концептуально напомним о роли конкретных наук в системе гуманитарного знания.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Определяющую роль в социальном познании играет рациональная </w:t>
      </w:r>
      <w:r w:rsidRPr="000C1990">
        <w:rPr>
          <w:rFonts w:ascii="Times New Roman" w:hAnsi="Times New Roman" w:cs="Times New Roman"/>
          <w:b/>
          <w:sz w:val="28"/>
          <w:szCs w:val="28"/>
        </w:rPr>
        <w:t>философия.</w:t>
      </w:r>
      <w:r w:rsidRPr="000C1990">
        <w:rPr>
          <w:rFonts w:ascii="Times New Roman" w:hAnsi="Times New Roman" w:cs="Times New Roman"/>
          <w:sz w:val="28"/>
          <w:szCs w:val="28"/>
        </w:rPr>
        <w:t xml:space="preserve"> Научная философия (прежде всего материалистическая </w:t>
      </w:r>
      <w:r w:rsidRPr="000C1990">
        <w:rPr>
          <w:rFonts w:ascii="Times New Roman" w:hAnsi="Times New Roman" w:cs="Times New Roman"/>
          <w:sz w:val="28"/>
          <w:szCs w:val="28"/>
        </w:rPr>
        <w:lastRenderedPageBreak/>
        <w:t>диалектика) осуществляет глубинный анализ проблемы истины (ведущей проблемы философии познания), разрабатывает рекомендации по постижению объективно-истинного знания, определяет основные этапы развития научного познания, средства исследования и т.д. [4, с. 49]. Методологическая функция научной философии заключается и в определении основных этапов постижения истины, научного познания в целом, и соответствующих этим этапам форм развития знания.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Научная философия занимается определением и методологии научно-исследовательской деятельности конкретной науки, системных элементов этой методологии.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Одновременно философия сама по себе выступает как всеобщий метод, формулируя собственные требования к научному исследованию в виде соответствующих принципов.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Стоит отметить целостную концептуально оформленную философскую систему как всеобщий метод, методологию науки – материалистическую диалектику, включающую такие элементы, как системы законов, категорий и принципов. Сила ее заключается в том, что она является отражением законов и противоречий объективной действительности, ее логики развития [4, с. 49].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Значимость социально-философского знания определяется не только тем, что оно способствует воспитанию гражданина и формирует его социально-политическое сознание (а это сегодня является ключевым для системы образования еще молодого белорусского государства и общества), но и тем, что оно является базой мировоззренческой и методологической культуры обучающихся.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Особая ценность философии в том, что она учит людей мыслить. «Не «соображать» и «подсчитывать», а именно мыслить. Не штампами, не по </w:t>
      </w:r>
      <w:r w:rsidRPr="000C1990">
        <w:rPr>
          <w:rFonts w:ascii="Times New Roman" w:hAnsi="Times New Roman" w:cs="Times New Roman"/>
          <w:sz w:val="28"/>
          <w:szCs w:val="28"/>
        </w:rPr>
        <w:lastRenderedPageBreak/>
        <w:t xml:space="preserve">алгоритму, как компьютер, а через понимание процессов и явлений, выстраивание собственного отношения к ним как гражданина своей страны, наследника и носителя национальной культуры» </w:t>
      </w:r>
      <w:r w:rsidRPr="000C1990">
        <w:rPr>
          <w:rFonts w:ascii="Times New Roman" w:hAnsi="Times New Roman" w:cs="Times New Roman"/>
          <w:snapToGrid w:val="0"/>
          <w:sz w:val="28"/>
          <w:szCs w:val="28"/>
          <w:lang w:bidi="he-IL"/>
        </w:rPr>
        <w:t>[11, с. 7]</w:t>
      </w:r>
      <w:r w:rsidRPr="000C1990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Необходимой частью социализации личности будущего специалиста и формирования ее высокой политической культуры является социально-политическое образование. Знание </w:t>
      </w:r>
      <w:r w:rsidRPr="000C1990">
        <w:rPr>
          <w:rFonts w:ascii="Times New Roman" w:hAnsi="Times New Roman" w:cs="Times New Roman"/>
          <w:b/>
          <w:sz w:val="28"/>
          <w:szCs w:val="28"/>
        </w:rPr>
        <w:t>политологии</w:t>
      </w:r>
      <w:r w:rsidRPr="000C1990">
        <w:rPr>
          <w:rFonts w:ascii="Times New Roman" w:hAnsi="Times New Roman" w:cs="Times New Roman"/>
          <w:sz w:val="28"/>
          <w:szCs w:val="28"/>
        </w:rPr>
        <w:t xml:space="preserve"> и </w:t>
      </w:r>
      <w:r w:rsidRPr="000C1990">
        <w:rPr>
          <w:rFonts w:ascii="Times New Roman" w:hAnsi="Times New Roman" w:cs="Times New Roman"/>
          <w:b/>
          <w:sz w:val="28"/>
          <w:szCs w:val="28"/>
        </w:rPr>
        <w:t>социологии</w:t>
      </w:r>
      <w:r w:rsidRPr="000C1990">
        <w:rPr>
          <w:rFonts w:ascii="Times New Roman" w:hAnsi="Times New Roman" w:cs="Times New Roman"/>
          <w:sz w:val="28"/>
          <w:szCs w:val="28"/>
        </w:rPr>
        <w:t xml:space="preserve"> позволяет любому образованному гражданину адекватно ориентироваться в различных областях политической и общественной жизни.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Изучение курса политологии направлено на формирование у обучающихся патриотизма, уважения к конституционному строю Республики Беларусь, политическим и правовым нормам, воспитание уважения и преданности своему народу. Знание с</w:t>
      </w:r>
      <w:r w:rsidRPr="000C1990">
        <w:rPr>
          <w:rFonts w:ascii="Times New Roman" w:hAnsi="Times New Roman" w:cs="Times New Roman"/>
          <w:bCs/>
          <w:sz w:val="28"/>
          <w:szCs w:val="28"/>
        </w:rPr>
        <w:t>оциологии</w:t>
      </w:r>
      <w:r w:rsidRPr="000C1990">
        <w:rPr>
          <w:rFonts w:ascii="Times New Roman" w:hAnsi="Times New Roman" w:cs="Times New Roman"/>
          <w:sz w:val="28"/>
          <w:szCs w:val="28"/>
        </w:rPr>
        <w:t xml:space="preserve"> помогает обучающимся осмыслить закономерности развития общества, социальные явления и процессы, происходящие в мире и в белорусском обществе. Приобретенные знания воздействует на процесс формирования жизненной и гражданской позиции специалистов, их ценностных ориентаций во всех сферах деятельности, в том числе и профессиональной.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Безусловно, на</w:t>
      </w:r>
      <w:r w:rsidRPr="000C1990">
        <w:rPr>
          <w:rFonts w:ascii="Times New Roman" w:hAnsi="Times New Roman" w:cs="Times New Roman"/>
          <w:iCs/>
          <w:sz w:val="28"/>
          <w:szCs w:val="28"/>
        </w:rPr>
        <w:t xml:space="preserve"> познавательном уровне</w:t>
      </w:r>
      <w:r w:rsidRPr="000C19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1990">
        <w:rPr>
          <w:rFonts w:ascii="Times New Roman" w:hAnsi="Times New Roman" w:cs="Times New Roman"/>
          <w:sz w:val="28"/>
          <w:szCs w:val="28"/>
        </w:rPr>
        <w:t>приоритетную роль играет содержание учебных программ</w:t>
      </w:r>
      <w:r w:rsidRPr="000C1990">
        <w:rPr>
          <w:rFonts w:ascii="Times New Roman" w:hAnsi="Times New Roman" w:cs="Times New Roman"/>
          <w:iCs/>
          <w:sz w:val="28"/>
          <w:szCs w:val="28"/>
        </w:rPr>
        <w:t>, оказывающее значительное влияние на социально-политические взгляды будущих специалистов и воспитание патриотов Отечества.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Известно, что без знания прошлого нет будущего </w:t>
      </w:r>
      <w:r w:rsidRPr="000C1990">
        <w:rPr>
          <w:rFonts w:ascii="Times New Roman" w:hAnsi="Times New Roman" w:cs="Times New Roman"/>
          <w:snapToGrid w:val="0"/>
          <w:sz w:val="28"/>
          <w:szCs w:val="28"/>
          <w:lang w:bidi="he-IL"/>
        </w:rPr>
        <w:t xml:space="preserve">[5, с. 63] и </w:t>
      </w:r>
      <w:r w:rsidRPr="000C1990">
        <w:rPr>
          <w:rFonts w:ascii="Times New Roman" w:hAnsi="Times New Roman" w:cs="Times New Roman"/>
          <w:sz w:val="28"/>
          <w:szCs w:val="28"/>
        </w:rPr>
        <w:t xml:space="preserve">невозможно подготовить будущего офицера без прочных исторических знаний, которые способствуют формированию исторического мышления и расширению военно-исторического кругозора обучающихся, а также воспитывают любовь к Родине и военной профессии, приобретению будущими офицерами знаний о содержании, сущности и характере </w:t>
      </w:r>
      <w:r w:rsidRPr="000C1990">
        <w:rPr>
          <w:rFonts w:ascii="Times New Roman" w:hAnsi="Times New Roman" w:cs="Times New Roman"/>
          <w:sz w:val="28"/>
          <w:szCs w:val="28"/>
        </w:rPr>
        <w:lastRenderedPageBreak/>
        <w:t>исторического процесса развития Отечества, историческом пути, пройденном Беларусью.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В ходе изучения </w:t>
      </w:r>
      <w:r w:rsidRPr="000C1990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Pr="000C1990">
        <w:rPr>
          <w:rFonts w:ascii="Times New Roman" w:hAnsi="Times New Roman" w:cs="Times New Roman"/>
          <w:sz w:val="28"/>
          <w:szCs w:val="28"/>
        </w:rPr>
        <w:t>обучающиеся усваивают основные исторические события и факты истории государства, учатся анализировать политические и военные события на различных этапах мировой и отечественной истории, а также делать объективные обобщения.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Стратегический характер исторического знания состоит в формировании патриотизма у защитников Родины, что способствует выполнению служебного и воинского долга офицерами, и обеспечению в конечном итоге безопасности государства.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Предлагается в концепции оптимизации содержания, структуры и объема социально-гуманитарных дисциплин в учреждениях высшего образования выделение четырех интегрированных модулей: Философия, Экономика, Политология, История.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b/>
          <w:i/>
          <w:sz w:val="28"/>
          <w:szCs w:val="28"/>
        </w:rPr>
        <w:t>Модуль первый</w:t>
      </w:r>
      <w:r w:rsidRPr="000C1990">
        <w:rPr>
          <w:rFonts w:ascii="Times New Roman" w:hAnsi="Times New Roman" w:cs="Times New Roman"/>
          <w:sz w:val="28"/>
          <w:szCs w:val="28"/>
        </w:rPr>
        <w:t xml:space="preserve"> включает обязательные дисциплины «Философия» и «Основы психологии и педагогики», а также 2–4 специализированных модуля по выбору студента.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b/>
          <w:i/>
          <w:sz w:val="28"/>
          <w:szCs w:val="28"/>
        </w:rPr>
        <w:t>Модуль второй</w:t>
      </w:r>
      <w:r w:rsidRPr="000C1990">
        <w:rPr>
          <w:rFonts w:ascii="Times New Roman" w:hAnsi="Times New Roman" w:cs="Times New Roman"/>
          <w:sz w:val="28"/>
          <w:szCs w:val="28"/>
        </w:rPr>
        <w:t xml:space="preserve"> включает обязательные дисциплины «Экономическая теория» и «Социология», а также 2–4 специализированных модуля по выбору студента.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b/>
          <w:i/>
          <w:sz w:val="28"/>
          <w:szCs w:val="28"/>
        </w:rPr>
        <w:t>Модуль третий</w:t>
      </w:r>
      <w:r w:rsidRPr="000C1990">
        <w:rPr>
          <w:rFonts w:ascii="Times New Roman" w:hAnsi="Times New Roman" w:cs="Times New Roman"/>
          <w:sz w:val="28"/>
          <w:szCs w:val="28"/>
        </w:rPr>
        <w:t xml:space="preserve"> включает обязательные дисциплины: «Основы идеологии белорусского государства» и «Политология», а также 1–2 специализированных модуля по выбору студента.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b/>
          <w:i/>
          <w:sz w:val="28"/>
          <w:szCs w:val="28"/>
        </w:rPr>
        <w:t>Модуль четвертый</w:t>
      </w:r>
      <w:r w:rsidRPr="000C1990">
        <w:rPr>
          <w:rFonts w:ascii="Times New Roman" w:hAnsi="Times New Roman" w:cs="Times New Roman"/>
          <w:sz w:val="28"/>
          <w:szCs w:val="28"/>
        </w:rPr>
        <w:t xml:space="preserve"> включает обязательную дисциплину «История Беларуси (в контексте мировых цивилизаций)» и 1–2 специализированных модуля по выбору студента.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Рекомендуемое распределение интегрированных модулей (в объеме часов, отведенных на изучение обязательных дисциплин) по годам обучения: История, Политология – первый курс; Философия, Экономика – второй курс </w:t>
      </w:r>
      <w:r w:rsidRPr="000C1990">
        <w:rPr>
          <w:rFonts w:ascii="Times New Roman" w:hAnsi="Times New Roman" w:cs="Times New Roman"/>
          <w:sz w:val="28"/>
          <w:szCs w:val="28"/>
          <w:lang w:bidi="he-IL"/>
        </w:rPr>
        <w:t>[13].</w:t>
      </w:r>
      <w:r w:rsidRPr="000C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C1990">
        <w:rPr>
          <w:rFonts w:ascii="Times New Roman" w:hAnsi="Times New Roman" w:cs="Times New Roman"/>
          <w:sz w:val="28"/>
          <w:szCs w:val="28"/>
          <w:lang w:bidi="he-IL"/>
        </w:rPr>
        <w:t>Академик-секретарь Отделения гуманитарных наук и искусств НАН Беларуси, доктор исторических наук, профессор Александр Коваленя утверждает «обустройство сильной и процветающей Беларуси требует не только проявления заботы о социально-экономическом развитии государства, укреплении его военно-политической основы, но и постоянного совершенствования общественной жизни, поддержания межнационального и конфессионального согласия, гармонизации отношений между людьми. В решении этой задачи важную роль играет продуманная и хорошо обеспеченная научным содержанием идеологическая работа. В этой важной сфере мы видим значительное место для приложения сил наших гуманитариев»</w:t>
      </w:r>
      <w:r w:rsidRPr="000C1990">
        <w:rPr>
          <w:rFonts w:ascii="Times New Roman" w:hAnsi="Times New Roman" w:cs="Times New Roman"/>
          <w:snapToGrid w:val="0"/>
          <w:sz w:val="28"/>
          <w:szCs w:val="28"/>
          <w:lang w:bidi="he-IL"/>
        </w:rPr>
        <w:t xml:space="preserve"> [5, с. 61]</w:t>
      </w:r>
      <w:r w:rsidRPr="000C1990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C1990">
        <w:rPr>
          <w:rFonts w:ascii="Times New Roman" w:hAnsi="Times New Roman" w:cs="Times New Roman"/>
          <w:sz w:val="28"/>
          <w:szCs w:val="28"/>
          <w:lang w:bidi="he-IL"/>
        </w:rPr>
        <w:t xml:space="preserve">Все накопившиеся сегодня проблемы имеют человеческое измерение. Разрушительные процессы в духовном пространстве социума и человеческой душе – это наш основной противник. «Жизнеспособность любого народа во многом зависит от его исторической памяти. У каждого человека, кроме отчего дома, есть родная земля, родной язык, история и культура, Вот самое главное, что нужно ценить, о чем никогда нельзя забывать» </w:t>
      </w:r>
      <w:r w:rsidRPr="000C1990">
        <w:rPr>
          <w:rFonts w:ascii="Times New Roman" w:hAnsi="Times New Roman" w:cs="Times New Roman"/>
          <w:snapToGrid w:val="0"/>
          <w:sz w:val="28"/>
          <w:szCs w:val="28"/>
          <w:lang w:bidi="he-IL"/>
        </w:rPr>
        <w:t>[11, с. 7]</w:t>
      </w:r>
      <w:r w:rsidRPr="000C1990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C1990">
        <w:rPr>
          <w:rFonts w:ascii="Times New Roman" w:hAnsi="Times New Roman" w:cs="Times New Roman"/>
          <w:sz w:val="28"/>
          <w:szCs w:val="28"/>
          <w:lang w:bidi="he-IL"/>
        </w:rPr>
        <w:t xml:space="preserve">Безусловно, прав член-корреспондент НАН Беларуси Анатолий Афанасьев утверждая, что «с обретением самостоятельности и началом государственного строительства суверенной Беларуси роль и значение гуманитарных наук существенно возрастают. От их уровня и статуса в обществе зависит очень многое в выборе социально-экономической модели развития, воссоздания нашего исторического прошлого, </w:t>
      </w:r>
      <w:r w:rsidRPr="000C1990">
        <w:rPr>
          <w:rFonts w:ascii="Times New Roman" w:hAnsi="Times New Roman" w:cs="Times New Roman"/>
          <w:sz w:val="28"/>
          <w:szCs w:val="28"/>
          <w:lang w:bidi="he-IL"/>
        </w:rPr>
        <w:lastRenderedPageBreak/>
        <w:t>национальной культуры, науки и образования, языка и литературы, По существу, гуманитарные науки выполняют уникальную роль – создают в стране духовную среду, в которой формируется идеология новой белорусской государственности на научном уровне»</w:t>
      </w:r>
      <w:r w:rsidRPr="000C1990">
        <w:rPr>
          <w:rFonts w:ascii="Times New Roman" w:hAnsi="Times New Roman" w:cs="Times New Roman"/>
          <w:snapToGrid w:val="0"/>
          <w:sz w:val="28"/>
          <w:szCs w:val="28"/>
          <w:lang w:bidi="he-IL"/>
        </w:rPr>
        <w:t xml:space="preserve"> [1, с. 7]</w:t>
      </w:r>
      <w:r w:rsidRPr="000C1990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C17C8" w:rsidRPr="000C1990" w:rsidRDefault="009C17C8" w:rsidP="009C1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  <w:lang w:bidi="he-IL"/>
        </w:rPr>
        <w:t>Таким образом, необходимо уделять первостепенное внимание именно системе образования и, безусловно, формированию необходимой гуманитарной культуры каждого специалиста.</w:t>
      </w:r>
    </w:p>
    <w:p w:rsidR="009C17C8" w:rsidRPr="000C1990" w:rsidRDefault="009C17C8" w:rsidP="009C17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C8" w:rsidRPr="00123221" w:rsidRDefault="009C17C8" w:rsidP="009C17C8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Библиографический список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1. </w:t>
      </w:r>
      <w:r w:rsidRPr="002441A3">
        <w:rPr>
          <w:rFonts w:ascii="Times New Roman" w:hAnsi="Times New Roman" w:cs="Times New Roman"/>
          <w:b/>
          <w:sz w:val="28"/>
          <w:szCs w:val="28"/>
        </w:rPr>
        <w:t>Афанасьев, А. А.</w:t>
      </w:r>
      <w:r w:rsidRPr="000C1990">
        <w:rPr>
          <w:rFonts w:ascii="Times New Roman" w:hAnsi="Times New Roman" w:cs="Times New Roman"/>
          <w:sz w:val="28"/>
          <w:szCs w:val="28"/>
        </w:rPr>
        <w:t xml:space="preserve"> «Липовых ученых нам не надо» / А. А. Афанасьев // Бел. думка. – 2012. – № 2. – С. 3–12. 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2. </w:t>
      </w:r>
      <w:r w:rsidRPr="002441A3">
        <w:rPr>
          <w:rFonts w:ascii="Times New Roman" w:hAnsi="Times New Roman" w:cs="Times New Roman"/>
          <w:b/>
          <w:sz w:val="28"/>
          <w:szCs w:val="28"/>
        </w:rPr>
        <w:t>Дашичев, В.</w:t>
      </w:r>
      <w:r w:rsidRPr="000C1990">
        <w:rPr>
          <w:rFonts w:ascii="Times New Roman" w:hAnsi="Times New Roman" w:cs="Times New Roman"/>
          <w:sz w:val="28"/>
          <w:szCs w:val="28"/>
        </w:rPr>
        <w:t xml:space="preserve"> Война и мир: сквозь призму современности / В. Дашичев // Бел. думка. – 2012. – № 3. – С. 24–31. 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3. Деятельность кафедры социальных наук по организации образовательного процесса: учеб.-метод. пособие / В. А. Ксенофонтов и др. Под общ. ред. В. А. Ксенофонтова. – Минск: ВА РБ, 2012. – 93 с.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4. </w:t>
      </w:r>
      <w:r w:rsidRPr="002441A3">
        <w:rPr>
          <w:rFonts w:ascii="Times New Roman" w:hAnsi="Times New Roman" w:cs="Times New Roman"/>
          <w:b/>
          <w:sz w:val="28"/>
          <w:szCs w:val="28"/>
        </w:rPr>
        <w:t>Дикселис, В. П.</w:t>
      </w:r>
      <w:r w:rsidRPr="000C1990">
        <w:rPr>
          <w:rFonts w:ascii="Times New Roman" w:hAnsi="Times New Roman" w:cs="Times New Roman"/>
          <w:sz w:val="28"/>
          <w:szCs w:val="28"/>
        </w:rPr>
        <w:t xml:space="preserve"> Философия. Методологические проблемы современной рациональной философии / В. П. Дикселис. – Минск: ВА РБ, 2006. – 55 с.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5. </w:t>
      </w:r>
      <w:r w:rsidRPr="002441A3">
        <w:rPr>
          <w:rFonts w:ascii="Times New Roman" w:hAnsi="Times New Roman" w:cs="Times New Roman"/>
          <w:b/>
          <w:sz w:val="28"/>
          <w:szCs w:val="28"/>
        </w:rPr>
        <w:t>Коваленя, А. А.</w:t>
      </w:r>
      <w:r w:rsidRPr="000C1990">
        <w:rPr>
          <w:rFonts w:ascii="Times New Roman" w:hAnsi="Times New Roman" w:cs="Times New Roman"/>
          <w:sz w:val="28"/>
          <w:szCs w:val="28"/>
        </w:rPr>
        <w:t xml:space="preserve"> «Гуманитарная наука – это взгляд в будущее» / А. А. Коваленя // Бел. думка. – 2011. – № 4. – С. 58–65. 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6. Концепция национальной безопасности Республики Беларусь: Указ Президента Респ. Беларусь № 575 от 9 нояб. </w:t>
      </w:r>
      <w:smartTag w:uri="urn:schemas-microsoft-com:office:smarttags" w:element="metricconverter">
        <w:smartTagPr>
          <w:attr w:name="ProductID" w:val="2010 г"/>
        </w:smartTagPr>
        <w:r w:rsidRPr="000C199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C1990">
        <w:rPr>
          <w:rFonts w:ascii="Times New Roman" w:hAnsi="Times New Roman" w:cs="Times New Roman"/>
          <w:sz w:val="28"/>
          <w:szCs w:val="28"/>
        </w:rPr>
        <w:t xml:space="preserve">. // Бел. воен. газ. «Во славу Родины». – 2010. – № 224. – С. 3–8. 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7. </w:t>
      </w:r>
      <w:r w:rsidRPr="002441A3">
        <w:rPr>
          <w:rFonts w:ascii="Times New Roman" w:hAnsi="Times New Roman" w:cs="Times New Roman"/>
          <w:b/>
          <w:sz w:val="28"/>
          <w:szCs w:val="28"/>
        </w:rPr>
        <w:t>Лазаревич, А. А.</w:t>
      </w:r>
      <w:r w:rsidRPr="000C1990">
        <w:rPr>
          <w:rFonts w:ascii="Times New Roman" w:hAnsi="Times New Roman" w:cs="Times New Roman"/>
          <w:sz w:val="28"/>
          <w:szCs w:val="28"/>
        </w:rPr>
        <w:t xml:space="preserve"> Знание и образование – основа современной модернизации / А. А. Лазаревич // Бел. думка. – 2011. – № 10. – С. 38–44.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8. </w:t>
      </w:r>
      <w:r w:rsidRPr="002441A3">
        <w:rPr>
          <w:rFonts w:ascii="Times New Roman" w:hAnsi="Times New Roman" w:cs="Times New Roman"/>
          <w:b/>
          <w:sz w:val="28"/>
          <w:szCs w:val="28"/>
        </w:rPr>
        <w:t>Мальцев, Л. С</w:t>
      </w:r>
      <w:r w:rsidRPr="000C1990">
        <w:rPr>
          <w:rFonts w:ascii="Times New Roman" w:hAnsi="Times New Roman" w:cs="Times New Roman"/>
          <w:sz w:val="28"/>
          <w:szCs w:val="28"/>
        </w:rPr>
        <w:t xml:space="preserve">. Концепция национальной безопасности – стратегия мира, согласия и созидания / Л. С. Мальцев // Бел. думка. – 2011. – № 3. – С. 3–5. 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9. </w:t>
      </w:r>
      <w:r w:rsidRPr="002441A3">
        <w:rPr>
          <w:rFonts w:ascii="Times New Roman" w:hAnsi="Times New Roman" w:cs="Times New Roman"/>
          <w:b/>
          <w:sz w:val="28"/>
          <w:szCs w:val="28"/>
        </w:rPr>
        <w:t>Маскевич, С.</w:t>
      </w:r>
      <w:r w:rsidRPr="000C1990">
        <w:rPr>
          <w:rFonts w:ascii="Times New Roman" w:hAnsi="Times New Roman" w:cs="Times New Roman"/>
          <w:sz w:val="28"/>
          <w:szCs w:val="28"/>
        </w:rPr>
        <w:t xml:space="preserve"> Качество обучения – важнейшая составляющая инновационного общества / С. Маскевич // Бел. думка. – 2011. – № 2. – С. 3–7. 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lastRenderedPageBreak/>
        <w:t>10. Наука особого назначения // Советская Белоруссия. – 2012. – № 54. – С. 6–7.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11. Наука особого назначения // Советская Белоруссия. – 2012. – № 55. – С. 6–7. </w:t>
      </w:r>
    </w:p>
    <w:p w:rsidR="009C17C8" w:rsidRPr="000C1990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 xml:space="preserve">12. </w:t>
      </w:r>
      <w:r w:rsidRPr="002441A3">
        <w:rPr>
          <w:rFonts w:ascii="Times New Roman" w:hAnsi="Times New Roman" w:cs="Times New Roman"/>
          <w:b/>
          <w:sz w:val="28"/>
          <w:szCs w:val="28"/>
        </w:rPr>
        <w:t>Пассов, Е. И.</w:t>
      </w:r>
      <w:r w:rsidRPr="000C1990">
        <w:rPr>
          <w:rFonts w:ascii="Times New Roman" w:hAnsi="Times New Roman" w:cs="Times New Roman"/>
          <w:sz w:val="28"/>
          <w:szCs w:val="28"/>
        </w:rPr>
        <w:t xml:space="preserve"> Методика как теория и технология иноязычного образования / Е. И. Пассов. – Кн. 1 Елец: ЕГУ им. И.А. Бунина, 2010. – 543 с.</w:t>
      </w:r>
    </w:p>
    <w:p w:rsidR="009C17C8" w:rsidRDefault="009C17C8" w:rsidP="009C17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90">
        <w:rPr>
          <w:rFonts w:ascii="Times New Roman" w:hAnsi="Times New Roman" w:cs="Times New Roman"/>
          <w:sz w:val="28"/>
          <w:szCs w:val="28"/>
        </w:rPr>
        <w:t>13. Проект концепции оптимизации содержания, структуры и объема социально-гуманитарных дисциплин в учреждениях высшего образования. – 8 с.</w:t>
      </w:r>
    </w:p>
    <w:p w:rsidR="0091474E" w:rsidRPr="002A6C36" w:rsidRDefault="0091474E" w:rsidP="002A6C36">
      <w:pPr>
        <w:rPr>
          <w:szCs w:val="28"/>
        </w:rPr>
      </w:pPr>
    </w:p>
    <w:sectPr w:rsidR="0091474E" w:rsidRPr="002A6C36" w:rsidSect="00FF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9BD"/>
    <w:multiLevelType w:val="hybridMultilevel"/>
    <w:tmpl w:val="61D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20357"/>
    <w:multiLevelType w:val="hybridMultilevel"/>
    <w:tmpl w:val="C2F26678"/>
    <w:lvl w:ilvl="0" w:tplc="4A76FB8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700AC"/>
    <w:multiLevelType w:val="hybridMultilevel"/>
    <w:tmpl w:val="23340A5C"/>
    <w:lvl w:ilvl="0" w:tplc="DC5077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422D9"/>
    <w:multiLevelType w:val="hybridMultilevel"/>
    <w:tmpl w:val="502AF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4FB6DEE"/>
    <w:multiLevelType w:val="hybridMultilevel"/>
    <w:tmpl w:val="6CB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9111D"/>
    <w:multiLevelType w:val="hybridMultilevel"/>
    <w:tmpl w:val="32C2A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C05CF"/>
    <w:multiLevelType w:val="hybridMultilevel"/>
    <w:tmpl w:val="1D1AED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F77F2C"/>
    <w:multiLevelType w:val="hybridMultilevel"/>
    <w:tmpl w:val="3888137C"/>
    <w:lvl w:ilvl="0" w:tplc="58A06872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C3D3A"/>
    <w:multiLevelType w:val="hybridMultilevel"/>
    <w:tmpl w:val="DF82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B157C"/>
    <w:multiLevelType w:val="hybridMultilevel"/>
    <w:tmpl w:val="D4E4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80820"/>
    <w:multiLevelType w:val="hybridMultilevel"/>
    <w:tmpl w:val="A83EB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CD03CF3"/>
    <w:multiLevelType w:val="hybridMultilevel"/>
    <w:tmpl w:val="DAB2657A"/>
    <w:lvl w:ilvl="0" w:tplc="5566B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8756E1"/>
    <w:multiLevelType w:val="hybridMultilevel"/>
    <w:tmpl w:val="34147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547458"/>
    <w:multiLevelType w:val="hybridMultilevel"/>
    <w:tmpl w:val="47804B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F970688"/>
    <w:multiLevelType w:val="hybridMultilevel"/>
    <w:tmpl w:val="0878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7D7B7D"/>
    <w:rsid w:val="000458C4"/>
    <w:rsid w:val="00093B1C"/>
    <w:rsid w:val="000D32B7"/>
    <w:rsid w:val="001040EB"/>
    <w:rsid w:val="001C2AA7"/>
    <w:rsid w:val="002A6C36"/>
    <w:rsid w:val="002B4AA4"/>
    <w:rsid w:val="00483716"/>
    <w:rsid w:val="00484FA4"/>
    <w:rsid w:val="004F3014"/>
    <w:rsid w:val="005809AC"/>
    <w:rsid w:val="006160B3"/>
    <w:rsid w:val="00636A09"/>
    <w:rsid w:val="006E6E95"/>
    <w:rsid w:val="007C7E09"/>
    <w:rsid w:val="007D7B7D"/>
    <w:rsid w:val="008769B0"/>
    <w:rsid w:val="008D477E"/>
    <w:rsid w:val="0091474E"/>
    <w:rsid w:val="00956221"/>
    <w:rsid w:val="009C17C8"/>
    <w:rsid w:val="00A76E80"/>
    <w:rsid w:val="00D76D6A"/>
    <w:rsid w:val="00E61B06"/>
    <w:rsid w:val="00F32EE4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6"/>
  </w:style>
  <w:style w:type="paragraph" w:styleId="1">
    <w:name w:val="heading 1"/>
    <w:basedOn w:val="a"/>
    <w:next w:val="a"/>
    <w:link w:val="10"/>
    <w:qFormat/>
    <w:rsid w:val="006E6E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D7B7D"/>
  </w:style>
  <w:style w:type="character" w:customStyle="1" w:styleId="apple-converted-space">
    <w:name w:val="apple-converted-space"/>
    <w:basedOn w:val="a0"/>
    <w:rsid w:val="007D7B7D"/>
  </w:style>
  <w:style w:type="paragraph" w:styleId="a3">
    <w:name w:val="List Paragraph"/>
    <w:basedOn w:val="a"/>
    <w:qFormat/>
    <w:rsid w:val="001C2AA7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a4">
    <w:name w:val="Сноска_"/>
    <w:link w:val="a5"/>
    <w:locked/>
    <w:rsid w:val="001C2AA7"/>
    <w:rPr>
      <w:sz w:val="17"/>
      <w:szCs w:val="17"/>
      <w:shd w:val="clear" w:color="auto" w:fill="FFFFFF"/>
    </w:rPr>
  </w:style>
  <w:style w:type="paragraph" w:customStyle="1" w:styleId="a5">
    <w:name w:val="Сноска"/>
    <w:basedOn w:val="a"/>
    <w:link w:val="a4"/>
    <w:rsid w:val="001C2AA7"/>
    <w:pPr>
      <w:shd w:val="clear" w:color="auto" w:fill="FFFFFF"/>
      <w:spacing w:after="0" w:line="173" w:lineRule="exact"/>
      <w:ind w:firstLine="280"/>
      <w:jc w:val="both"/>
    </w:pPr>
    <w:rPr>
      <w:sz w:val="17"/>
      <w:szCs w:val="17"/>
    </w:rPr>
  </w:style>
  <w:style w:type="paragraph" w:styleId="HTML">
    <w:name w:val="HTML Preformatted"/>
    <w:basedOn w:val="a"/>
    <w:link w:val="HTML0"/>
    <w:rsid w:val="001C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C2AA7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6E6E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6">
    <w:name w:val="Normal (Web)"/>
    <w:basedOn w:val="a"/>
    <w:unhideWhenUsed/>
    <w:rsid w:val="006E6E9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endnote text"/>
    <w:basedOn w:val="a"/>
    <w:link w:val="a8"/>
    <w:semiHidden/>
    <w:unhideWhenUsed/>
    <w:rsid w:val="001040E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  <w:semiHidden/>
    <w:rsid w:val="001040EB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9">
    <w:name w:val="Body Text Indent"/>
    <w:basedOn w:val="a"/>
    <w:link w:val="aa"/>
    <w:rsid w:val="00484F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484F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093B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3B1C"/>
    <w:rPr>
      <w:sz w:val="16"/>
      <w:szCs w:val="16"/>
    </w:rPr>
  </w:style>
  <w:style w:type="paragraph" w:styleId="2">
    <w:name w:val="Body Text Indent 2"/>
    <w:basedOn w:val="a"/>
    <w:link w:val="20"/>
    <w:rsid w:val="00093B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93B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A76E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B4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Plain Text"/>
    <w:basedOn w:val="a"/>
    <w:link w:val="ad"/>
    <w:rsid w:val="002A6C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2A6C3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Обычный1"/>
    <w:rsid w:val="009C17C8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1834</Words>
  <Characters>11190</Characters>
  <Application>Microsoft Office Word</Application>
  <DocSecurity>0</DocSecurity>
  <Lines>93</Lines>
  <Paragraphs>25</Paragraphs>
  <ScaleCrop>false</ScaleCrop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13</cp:revision>
  <dcterms:created xsi:type="dcterms:W3CDTF">2012-11-02T10:17:00Z</dcterms:created>
  <dcterms:modified xsi:type="dcterms:W3CDTF">2012-11-02T10:45:00Z</dcterms:modified>
</cp:coreProperties>
</file>