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БЕЛОРУССКИЙ ГОСУДАРСТВЕННЫЙ УНИВЕРСИТЕТ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Биологический факультет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Кафедра биохимии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77"/>
        <w:gridCol w:w="4978"/>
      </w:tblGrid>
      <w:tr w:rsidR="00AA372B" w:rsidRPr="00D72FE5" w:rsidTr="00D24BEE">
        <w:tc>
          <w:tcPr>
            <w:tcW w:w="4977" w:type="dxa"/>
          </w:tcPr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учебно-методической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комиссии биологического факультета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Поликсенова</w:t>
            </w:r>
            <w:proofErr w:type="spellEnd"/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В.Д.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.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B241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26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B241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ноября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2014 г.</w:t>
            </w:r>
          </w:p>
        </w:tc>
        <w:tc>
          <w:tcPr>
            <w:tcW w:w="4978" w:type="dxa"/>
          </w:tcPr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Декан 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биологического факультета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Лысак В.В.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.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B241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26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B241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ноября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2014 г.</w:t>
            </w:r>
          </w:p>
          <w:p w:rsidR="00AA372B" w:rsidRPr="00D72FE5" w:rsidRDefault="00AA372B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Регистрационный номер № УД- </w:t>
            </w:r>
            <w:r w:rsidR="00593C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</w:t>
            </w:r>
          </w:p>
        </w:tc>
      </w:tr>
    </w:tbl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УЧЕБНО-МЕТОДИЧЕСКИЙ КОМПЛЕКС ПО </w:t>
      </w: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br/>
        <w:t>УЧЕБНОЙ ДИСЦИПЛИНЕ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E61588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Энзимология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для специальност</w:t>
      </w:r>
      <w:r w:rsidR="007B2609" w:rsidRPr="00D72FE5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AA372B" w:rsidRPr="00D72FE5" w:rsidRDefault="00AA372B" w:rsidP="007B26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1-31 01 0</w:t>
      </w:r>
      <w:r w:rsidR="007B2609" w:rsidRPr="00D72F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Би</w:t>
      </w:r>
      <w:r w:rsidR="007B2609" w:rsidRPr="00D72FE5">
        <w:rPr>
          <w:rFonts w:ascii="Times New Roman" w:hAnsi="Times New Roman"/>
          <w:color w:val="000000" w:themeColor="text1"/>
          <w:sz w:val="28"/>
          <w:szCs w:val="28"/>
        </w:rPr>
        <w:t>охимия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77"/>
        <w:gridCol w:w="5387"/>
      </w:tblGrid>
      <w:tr w:rsidR="00AA372B" w:rsidRPr="00D72FE5" w:rsidTr="00D24BEE">
        <w:tc>
          <w:tcPr>
            <w:tcW w:w="4077" w:type="dxa"/>
          </w:tcPr>
          <w:p w:rsidR="00AA372B" w:rsidRPr="00D72FE5" w:rsidRDefault="00AA372B" w:rsidP="007B2609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Составител</w:t>
            </w:r>
            <w:r w:rsidR="007B2609"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AA372B" w:rsidRPr="00D72FE5" w:rsidRDefault="00AA372B" w:rsidP="00D24B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канд. биол. наук, доцент </w:t>
            </w:r>
            <w:proofErr w:type="spellStart"/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Кукулянская</w:t>
            </w:r>
            <w:proofErr w:type="spellEnd"/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AA372B" w:rsidRPr="00D72FE5" w:rsidRDefault="00AA372B" w:rsidP="00D24B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372B" w:rsidRPr="00D72FE5" w:rsidRDefault="00AA372B" w:rsidP="00AA37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Рассмотрено и утверждено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заседании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br/>
        <w:t>Научно-методического совета БГУ</w:t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BB241B">
        <w:rPr>
          <w:rFonts w:ascii="Times New Roman" w:hAnsi="Times New Roman"/>
          <w:color w:val="000000" w:themeColor="text1"/>
          <w:sz w:val="28"/>
          <w:szCs w:val="28"/>
          <w:u w:val="single"/>
        </w:rPr>
        <w:t>27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BB241B">
        <w:rPr>
          <w:rFonts w:ascii="Times New Roman" w:hAnsi="Times New Roman"/>
          <w:color w:val="000000" w:themeColor="text1"/>
          <w:sz w:val="28"/>
          <w:szCs w:val="28"/>
          <w:u w:val="single"/>
        </w:rPr>
        <w:t>ноября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C0E8E" w:rsidRPr="00D72FE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протокол №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</w:t>
      </w:r>
      <w:r w:rsidR="00BB241B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.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РЕЦЕНЗЕНТЫ:</w:t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Кафедра биотехнологии и биоэкологи учреждения образования «Белорусский государственный технологический универ</w:t>
      </w:r>
      <w:r w:rsidR="00AD51F8" w:rsidRPr="00D72FE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>итет»;</w:t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Алексей Викторович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Янцевич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– заведующий лабораторией белковой инженерии Государственного научного учреждения «Институт биоорганической химии», кандидат химических наук.</w:t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A372B" w:rsidRPr="00D72FE5" w:rsidRDefault="00AA372B" w:rsidP="00AA372B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AA372B" w:rsidRPr="00D72FE5" w:rsidRDefault="00AA372B" w:rsidP="00AA372B">
      <w:pPr>
        <w:shd w:val="clear" w:color="auto" w:fill="FFFFFF"/>
        <w:spacing w:before="120"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063"/>
        <w:gridCol w:w="892"/>
      </w:tblGrid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pStyle w:val="5"/>
              <w:rPr>
                <w:color w:val="000000" w:themeColor="text1"/>
                <w:szCs w:val="28"/>
              </w:rPr>
            </w:pPr>
            <w:r w:rsidRPr="00D72FE5">
              <w:rPr>
                <w:color w:val="000000" w:themeColor="text1"/>
                <w:szCs w:val="28"/>
              </w:rPr>
              <w:t>ПОЯСНИТЕЛЬНАЯ ЗАПИСКА</w:t>
            </w:r>
          </w:p>
        </w:tc>
        <w:tc>
          <w:tcPr>
            <w:tcW w:w="892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ТЕОРЕТИЧЕСКИЙ РАЗДЕЛ</w:t>
            </w:r>
          </w:p>
        </w:tc>
        <w:tc>
          <w:tcPr>
            <w:tcW w:w="892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ПРАКТИЧЕСКИЙ РАЗДЕЛ</w:t>
            </w:r>
          </w:p>
        </w:tc>
        <w:tc>
          <w:tcPr>
            <w:tcW w:w="892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КОНТРОЛЬ САМОСТОЯТЕЛЬНОЙ РАБОТЫ СТУДЕНТОВ</w:t>
            </w:r>
          </w:p>
        </w:tc>
        <w:tc>
          <w:tcPr>
            <w:tcW w:w="892" w:type="dxa"/>
          </w:tcPr>
          <w:p w:rsidR="00AA372B" w:rsidRPr="00D72FE5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Структура рейтинговой системы</w:t>
            </w:r>
          </w:p>
        </w:tc>
        <w:tc>
          <w:tcPr>
            <w:tcW w:w="892" w:type="dxa"/>
          </w:tcPr>
          <w:p w:rsidR="00AA372B" w:rsidRPr="00D72FE5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Задания и тесты для самоконтроля</w:t>
            </w:r>
          </w:p>
        </w:tc>
        <w:tc>
          <w:tcPr>
            <w:tcW w:w="892" w:type="dxa"/>
          </w:tcPr>
          <w:p w:rsidR="00AA372B" w:rsidRPr="00D72FE5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рефератов</w:t>
            </w:r>
          </w:p>
        </w:tc>
        <w:tc>
          <w:tcPr>
            <w:tcW w:w="892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Вопросы для подготовки к экзамену</w:t>
            </w:r>
          </w:p>
        </w:tc>
        <w:tc>
          <w:tcPr>
            <w:tcW w:w="892" w:type="dxa"/>
          </w:tcPr>
          <w:p w:rsidR="00AA372B" w:rsidRPr="00577693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ВСПОМОГАТЕЛЬНЫЙ РАЗДЕЛ</w:t>
            </w:r>
          </w:p>
        </w:tc>
        <w:tc>
          <w:tcPr>
            <w:tcW w:w="892" w:type="dxa"/>
          </w:tcPr>
          <w:p w:rsidR="00AA372B" w:rsidRPr="00577693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Учебно-программные материалы</w:t>
            </w:r>
          </w:p>
        </w:tc>
        <w:tc>
          <w:tcPr>
            <w:tcW w:w="892" w:type="dxa"/>
          </w:tcPr>
          <w:p w:rsidR="00AA372B" w:rsidRPr="00577693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A372B" w:rsidRPr="00D72FE5" w:rsidTr="00D24BEE">
        <w:tc>
          <w:tcPr>
            <w:tcW w:w="9063" w:type="dxa"/>
          </w:tcPr>
          <w:p w:rsidR="00AA372B" w:rsidRPr="00D72FE5" w:rsidRDefault="00AA372B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2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рекомендуемой литературы и Интернет-ресурсов</w:t>
            </w:r>
          </w:p>
        </w:tc>
        <w:tc>
          <w:tcPr>
            <w:tcW w:w="892" w:type="dxa"/>
          </w:tcPr>
          <w:p w:rsidR="00AA372B" w:rsidRPr="00577693" w:rsidRDefault="00577693" w:rsidP="00D24BEE">
            <w:pPr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AA372B" w:rsidRPr="00D72FE5" w:rsidRDefault="00AA372B" w:rsidP="00AA37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bookmarkStart w:id="0" w:name="_Toc343258140"/>
      <w:bookmarkStart w:id="1" w:name="_Toc349827334"/>
    </w:p>
    <w:p w:rsidR="00AA372B" w:rsidRPr="00D72FE5" w:rsidRDefault="00AA372B" w:rsidP="00AA372B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чебно-методический комплекс (УМК) по учебной дисциплине «</w:t>
      </w:r>
      <w:r w:rsidR="00E61588"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Энзимология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создан в соответствии с требованиями Положения об учебно-методическом комплексе на уровне высшего образования и предназначен для студентов специальност</w:t>
      </w:r>
      <w:r w:rsidR="007B2609"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1-31 01 0</w:t>
      </w:r>
      <w:r w:rsidR="007B2609"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2609"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Биохимия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Содержание разделов УМК соответствует образовательным стандартам высшего образования данных специальностей. Главная цель УМК – оказание методической помощи студентам в систематизации учебного материала в процессе подготовки к итоговой аттестации по курсу «</w:t>
      </w:r>
      <w:r w:rsidR="007B2609"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Энзимология</w:t>
      </w: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AA372B" w:rsidRPr="00D72FE5" w:rsidRDefault="00AA372B" w:rsidP="00AA37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Структура УМК включает: </w:t>
      </w:r>
    </w:p>
    <w:p w:rsidR="00AA372B" w:rsidRPr="00D72FE5" w:rsidRDefault="00AA372B" w:rsidP="00AA372B">
      <w:pPr>
        <w:numPr>
          <w:ilvl w:val="0"/>
          <w:numId w:val="1"/>
        </w:numPr>
        <w:tabs>
          <w:tab w:val="clear" w:pos="72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2F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Учебно-методическое обеспечение дисциплины</w:t>
      </w:r>
    </w:p>
    <w:p w:rsidR="00AA372B" w:rsidRPr="00D72FE5" w:rsidRDefault="00AA372B" w:rsidP="00AA372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1.1. Теоретический раздел (учебное издание для теоретического изучения дисциплины в объеме, установленном типовым учебным планом по специальности).</w:t>
      </w:r>
    </w:p>
    <w:p w:rsidR="00AA372B" w:rsidRPr="00D72FE5" w:rsidRDefault="00AA372B" w:rsidP="00AA372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1.2. Практический раздел (материалы для проведения лабораторных занятий по дисциплине в соответствии с учебным планом).</w:t>
      </w:r>
    </w:p>
    <w:p w:rsidR="00AA372B" w:rsidRPr="00D72FE5" w:rsidRDefault="00AA372B" w:rsidP="00AA372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самостоятельной работы студентов (материалы текущей и итоговой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т.ч. вопросы для подготовки к экзамену, задания, тесты, вопросы для самоконтроля, тематика рефератов и др.).</w:t>
      </w:r>
    </w:p>
    <w:p w:rsidR="00AA372B" w:rsidRPr="00D72FE5" w:rsidRDefault="00AA372B" w:rsidP="00AA372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3. Вспомогательный раздел.</w:t>
      </w:r>
    </w:p>
    <w:p w:rsidR="00AA372B" w:rsidRPr="00D72FE5" w:rsidRDefault="00AA372B" w:rsidP="00AA372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3.1. Учебно-программные материалы (типовая учебная программа, учебные программы (рабочий вариант) для студентов дневной и заочной форм получения образования).</w:t>
      </w:r>
    </w:p>
    <w:p w:rsidR="00AA372B" w:rsidRPr="00D72FE5" w:rsidRDefault="00AA372B" w:rsidP="00AA372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Информационно-аналитические материалы (список рекомендуемой литературы, перечень электронных образовательных ресурсов и их адреса и др.).</w:t>
      </w:r>
    </w:p>
    <w:p w:rsidR="00AA372B" w:rsidRPr="00D72FE5" w:rsidRDefault="00AA372B" w:rsidP="00AA372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УМК должна включать на первом этапе ознакомление с тематическим планом дисциплины, представленным в типовой учебной программе. С помощью рабочего варианта учебной программы по дисциплине можно получить информацию о тематике лекций и лабораторных занятий, перечнях рассматриваемых вопросов и рекомендуемой для их изучения литературы. Для подготовки к лабораторным занятиям и промежуточным зачетам необходимо, в первую очередь, использовать материалы, представленные в разделе учебно-методическое обеспечение дисциплины, а также материалы для текущего контроля самостоятельной работы. В ходе подготовки к итоговой аттестации рекомендуется ознакомиться с требованиями к компетенциям по дисциплине, изложенными в типовой учебной программе, структурой рейтинговой системы, а также перечнем вопросов к экзамену. Для написания рефератов могут быть использованы информационно-аналитические материалы, указанные в соответствующем разделе УМК. </w:t>
      </w:r>
    </w:p>
    <w:p w:rsidR="00AA372B" w:rsidRPr="00D72FE5" w:rsidRDefault="00AA372B" w:rsidP="00C02AE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br w:type="page"/>
      </w:r>
      <w:bookmarkStart w:id="2" w:name="_Toc343258143"/>
      <w:bookmarkStart w:id="3" w:name="_Toc349827337"/>
      <w:r w:rsidRPr="00D72FE5">
        <w:rPr>
          <w:color w:val="000000" w:themeColor="text1"/>
          <w:sz w:val="28"/>
          <w:szCs w:val="28"/>
        </w:rPr>
        <w:lastRenderedPageBreak/>
        <w:t>1. ТЕОРЕТИЧЕСКИЙ РАЗДЕЛ</w:t>
      </w:r>
    </w:p>
    <w:p w:rsidR="00AA372B" w:rsidRPr="00D72FE5" w:rsidRDefault="00836ECD" w:rsidP="00C02A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Учебное пособие для студентов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 высшего  образования,  обучающихся  по  специальностям 1-31 01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01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«Биология (по направлениям)», 1-31 01 02 «Биохимия»</w:t>
      </w:r>
    </w:p>
    <w:p w:rsidR="00CA3824" w:rsidRPr="00D72FE5" w:rsidRDefault="00CA3824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Энзимология [Электронный ресурс]</w:t>
      </w:r>
      <w:proofErr w:type="gramStart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пособие / сост. : О. И.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Губич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Т. А.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Кукулянская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>. – Минск</w:t>
      </w:r>
      <w:proofErr w:type="gramStart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БГУ, 2013. </w:t>
      </w:r>
    </w:p>
    <w:p w:rsidR="00836ECD" w:rsidRPr="00D72FE5" w:rsidRDefault="00836ECD" w:rsidP="00C02AE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доступно по адресу 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>://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elib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bsu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by</w:t>
      </w:r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>/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bitstream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  <w:u w:val="single"/>
        </w:rPr>
        <w:t>/123456789/</w:t>
      </w:r>
      <w:r w:rsidR="006518E7">
        <w:rPr>
          <w:rFonts w:ascii="Times New Roman" w:hAnsi="Times New Roman"/>
          <w:color w:val="000000" w:themeColor="text1"/>
          <w:sz w:val="28"/>
          <w:szCs w:val="28"/>
          <w:u w:val="single"/>
        </w:rPr>
        <w:t>105350</w:t>
      </w:r>
      <w:r w:rsidRPr="00D72FE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CA3824" w:rsidRPr="00D72FE5" w:rsidRDefault="00CA3824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В пособии рассмотрены общая характеристика ферментов как биологич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ских катализаторов, основные методы их выделения и очистки, практического использования  ферментных  препаратов.  Проанализированы  структуры  простых и сложных ферментов, механизмы их функционирования и регуляции. </w:t>
      </w:r>
    </w:p>
    <w:p w:rsidR="00CA3824" w:rsidRPr="00D72FE5" w:rsidRDefault="00CA3824" w:rsidP="00C02A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2. ПРАКТИЧЕСКИЙ РАЗДЕЛ</w:t>
      </w:r>
    </w:p>
    <w:p w:rsidR="00AA372B" w:rsidRPr="00D72FE5" w:rsidRDefault="00AA372B" w:rsidP="00C02A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3824" w:rsidRPr="00D72FE5" w:rsidRDefault="00CA3824" w:rsidP="00C02A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36ECD" w:rsidRPr="00D72FE5" w:rsidRDefault="00836ECD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Учебно-методическое пособие</w:t>
      </w:r>
    </w:p>
    <w:p w:rsidR="00CA3824" w:rsidRPr="00D72FE5" w:rsidRDefault="00CA3824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Энзимология.  Практикум  к  лабораторным  занятиям,  задания для самостоятельной работы и контроля знаний студентов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/ авт.-</w:t>
      </w:r>
      <w:r w:rsidR="00AD51F8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сост. </w:t>
      </w:r>
      <w:proofErr w:type="spellStart"/>
      <w:r w:rsidR="00AD51F8" w:rsidRPr="00D72FE5">
        <w:rPr>
          <w:rFonts w:ascii="Times New Roman" w:hAnsi="Times New Roman"/>
          <w:color w:val="000000" w:themeColor="text1"/>
          <w:sz w:val="28"/>
          <w:szCs w:val="28"/>
        </w:rPr>
        <w:t>Кукулянская</w:t>
      </w:r>
      <w:proofErr w:type="spellEnd"/>
      <w:r w:rsidR="00AD51F8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Т.А.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Минск</w:t>
      </w:r>
      <w:proofErr w:type="gramStart"/>
      <w:r w:rsidRPr="00D72FE5">
        <w:rPr>
          <w:rFonts w:ascii="Times New Roman" w:hAnsi="Times New Roman"/>
          <w:color w:val="000000" w:themeColor="text1"/>
          <w:sz w:val="28"/>
          <w:szCs w:val="28"/>
        </w:rPr>
        <w:t>:Б</w:t>
      </w:r>
      <w:proofErr w:type="gramEnd"/>
      <w:r w:rsidRPr="00D72FE5">
        <w:rPr>
          <w:rFonts w:ascii="Times New Roman" w:hAnsi="Times New Roman"/>
          <w:color w:val="000000" w:themeColor="text1"/>
          <w:sz w:val="28"/>
          <w:szCs w:val="28"/>
        </w:rPr>
        <w:t>ГУ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, 2008. – 49 с. </w:t>
      </w:r>
    </w:p>
    <w:p w:rsidR="00CA3824" w:rsidRPr="00D72FE5" w:rsidRDefault="00836ECD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доступно по адресу </w:t>
      </w:r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CA3824" w:rsidRPr="00D72FE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http://elib.bsu.by/handle/123456789/1540</w:t>
        </w:r>
      </w:hyperlink>
    </w:p>
    <w:p w:rsidR="00AA372B" w:rsidRPr="00D72FE5" w:rsidRDefault="00CA3824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>учебно-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>методическом пособии приводятся  методы выделения  и очистки ферментов,  их  количественной характеристики  и  определения  активности,  а  также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методы, ос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нованные на использовании ферментов. Пособие 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>также содержит теоретические за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>дачи,  тестовые  задания  и  материалы  для  самоподготовки студентов и контроля их знаний по энзимологии.  Предназначено для студентов биологического факультета БГУ специальности 1-31 01 0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“Био</w:t>
      </w:r>
      <w:r w:rsidR="00836ECD" w:rsidRPr="00D72FE5">
        <w:rPr>
          <w:rFonts w:ascii="Times New Roman" w:hAnsi="Times New Roman"/>
          <w:color w:val="000000" w:themeColor="text1"/>
          <w:sz w:val="28"/>
          <w:szCs w:val="28"/>
        </w:rPr>
        <w:t>химия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>”, а также других специальностей и специализаций, занимающихся энзимологией</w:t>
      </w:r>
    </w:p>
    <w:p w:rsidR="00CA3824" w:rsidRPr="00D72FE5" w:rsidRDefault="00CA3824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3824" w:rsidRPr="00D72FE5" w:rsidRDefault="00CA3824" w:rsidP="00C02A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Учебно-методическое пособие</w:t>
      </w:r>
    </w:p>
    <w:p w:rsidR="00AA372B" w:rsidRPr="00D72FE5" w:rsidRDefault="00AA372B" w:rsidP="00C02A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Биохимия : справочник студента</w:t>
      </w:r>
      <w:proofErr w:type="gramStart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/ С</w:t>
      </w:r>
      <w:proofErr w:type="gram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ост.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Кукулянская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Т.А., Орел Н.М.. - Мн.: 2011. - 83 с.</w:t>
      </w:r>
    </w:p>
    <w:p w:rsidR="00AA372B" w:rsidRPr="00D72FE5" w:rsidRDefault="00AA372B" w:rsidP="00C02A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доступно по адресу </w:t>
      </w:r>
      <w:hyperlink r:id="rId6" w:history="1">
        <w:r w:rsidRPr="00D72FE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http://elib.bsu.by/handle/123456789/25799</w:t>
        </w:r>
      </w:hyperlink>
    </w:p>
    <w:p w:rsidR="00AA372B" w:rsidRPr="00D72FE5" w:rsidRDefault="00AA372B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В справочнике по биохимии приводятся данные об основных свойствах химических веществ, правилах приготовления растворов и реактивов. Кратко изложены методические указания для проведения количественного и качественного исследования биополимеров, основные правила техники безопасности при работе в биохимической лаборатории. Предназначено для студентов биологического факультета.</w:t>
      </w:r>
    </w:p>
    <w:p w:rsidR="00AA372B" w:rsidRDefault="00AA372B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1943" w:rsidRPr="00D72FE5" w:rsidRDefault="00501943" w:rsidP="00C0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2AE6" w:rsidRDefault="00C02AE6" w:rsidP="00C02AE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lastRenderedPageBreak/>
        <w:t>3. КОНТРОЛЬ САМОСТОЯТЕЛЬНОЙ РАБОТЫ СТУДЕНТОВ</w:t>
      </w:r>
      <w:bookmarkEnd w:id="2"/>
      <w:bookmarkEnd w:id="3"/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Структура рейтинговой системы</w:t>
      </w: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501943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01943">
        <w:rPr>
          <w:rFonts w:ascii="Times New Roman" w:hAnsi="Times New Roman"/>
          <w:sz w:val="28"/>
          <w:szCs w:val="28"/>
        </w:rPr>
        <w:t>Структура рейтинговой системы приведена в учебной программе (рабочий вариант) по дисциплине «</w:t>
      </w:r>
      <w:r w:rsidR="00CA3824" w:rsidRPr="00501943">
        <w:rPr>
          <w:rFonts w:ascii="Times New Roman" w:hAnsi="Times New Roman"/>
          <w:sz w:val="28"/>
          <w:szCs w:val="28"/>
        </w:rPr>
        <w:t>Энзимология</w:t>
      </w:r>
      <w:r w:rsidRPr="00501943">
        <w:rPr>
          <w:rFonts w:ascii="Times New Roman" w:hAnsi="Times New Roman"/>
          <w:sz w:val="28"/>
          <w:szCs w:val="28"/>
        </w:rPr>
        <w:t>» по специальностям 1-31 01 0</w:t>
      </w:r>
      <w:r w:rsidR="00CA3824" w:rsidRPr="00501943">
        <w:rPr>
          <w:rFonts w:ascii="Times New Roman" w:hAnsi="Times New Roman"/>
          <w:sz w:val="28"/>
          <w:szCs w:val="28"/>
        </w:rPr>
        <w:t>2</w:t>
      </w:r>
      <w:r w:rsidRPr="00501943">
        <w:rPr>
          <w:rFonts w:ascii="Times New Roman" w:hAnsi="Times New Roman"/>
          <w:sz w:val="28"/>
          <w:szCs w:val="28"/>
        </w:rPr>
        <w:t xml:space="preserve"> Био</w:t>
      </w:r>
      <w:r w:rsidR="00CA3824" w:rsidRPr="00501943">
        <w:rPr>
          <w:rFonts w:ascii="Times New Roman" w:hAnsi="Times New Roman"/>
          <w:sz w:val="28"/>
          <w:szCs w:val="28"/>
        </w:rPr>
        <w:t xml:space="preserve">химия </w:t>
      </w:r>
      <w:r w:rsidRPr="00501943">
        <w:rPr>
          <w:rFonts w:ascii="Times New Roman" w:hAnsi="Times New Roman"/>
          <w:sz w:val="28"/>
          <w:szCs w:val="28"/>
        </w:rPr>
        <w:t xml:space="preserve">для студентов дневной </w:t>
      </w:r>
      <w:r w:rsidR="00CA3824" w:rsidRPr="00501943">
        <w:rPr>
          <w:rFonts w:ascii="Times New Roman" w:hAnsi="Times New Roman"/>
          <w:sz w:val="28"/>
          <w:szCs w:val="28"/>
        </w:rPr>
        <w:t xml:space="preserve"> и  заочной форм обучения</w:t>
      </w:r>
      <w:r w:rsidRPr="00501943">
        <w:rPr>
          <w:rFonts w:ascii="Times New Roman" w:hAnsi="Times New Roman"/>
          <w:sz w:val="28"/>
          <w:szCs w:val="28"/>
        </w:rPr>
        <w:t>, которая доступна по адресу</w:t>
      </w:r>
      <w:r w:rsidR="00CA3824" w:rsidRPr="0050194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01943" w:rsidRPr="00501943">
          <w:rPr>
            <w:rStyle w:val="a7"/>
            <w:rFonts w:ascii="Times New Roman" w:hAnsi="Times New Roman"/>
            <w:color w:val="auto"/>
            <w:sz w:val="28"/>
            <w:szCs w:val="28"/>
          </w:rPr>
          <w:t>http://elib.bsu.by/handle/123456789/105779</w:t>
        </w:r>
      </w:hyperlink>
      <w:r w:rsidRPr="00501943">
        <w:rPr>
          <w:rFonts w:ascii="Times New Roman" w:hAnsi="Times New Roman"/>
          <w:sz w:val="28"/>
          <w:szCs w:val="28"/>
        </w:rPr>
        <w:t>.</w:t>
      </w:r>
    </w:p>
    <w:p w:rsidR="00CA3824" w:rsidRPr="00D72FE5" w:rsidRDefault="00CA3824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3824" w:rsidRPr="00D72FE5" w:rsidRDefault="00CA3824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Задания и тесты для самоконтроля</w:t>
      </w: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Задания и тесты для контроля самостоятельной работы студентов доступны на официальном сайте кафедры биохимии биологического факультета БГУ по адресу </w:t>
      </w:r>
      <w:hyperlink r:id="rId8" w:history="1">
        <w:r w:rsidR="00CA3824" w:rsidRPr="00D72FE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http://bio.bsu.by/biohim/files/enzyme_primer_test.doc</w:t>
        </w:r>
      </w:hyperlink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и http://bio.bsu.by/biohim/files/enzyme_zadacha.doc</w:t>
      </w: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Темы рефератов</w:t>
      </w: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3824" w:rsidRPr="00D72FE5" w:rsidRDefault="00CA3824" w:rsidP="00C02AE6">
      <w:pPr>
        <w:pStyle w:val="a8"/>
        <w:numPr>
          <w:ilvl w:val="0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t>Перспективы развития энзимологии.</w:t>
      </w:r>
    </w:p>
    <w:p w:rsidR="00CA3824" w:rsidRPr="00D72FE5" w:rsidRDefault="00CA3824" w:rsidP="00C02AE6">
      <w:pPr>
        <w:pStyle w:val="a8"/>
        <w:numPr>
          <w:ilvl w:val="0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t>Этапы развития энзимологии.</w:t>
      </w:r>
    </w:p>
    <w:p w:rsidR="00CA3824" w:rsidRPr="00D72FE5" w:rsidRDefault="00CA3824" w:rsidP="00C02AE6">
      <w:pPr>
        <w:pStyle w:val="a8"/>
        <w:numPr>
          <w:ilvl w:val="0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D72FE5">
        <w:rPr>
          <w:color w:val="000000" w:themeColor="text1"/>
          <w:sz w:val="28"/>
          <w:szCs w:val="28"/>
        </w:rPr>
        <w:t>Рибозимы</w:t>
      </w:r>
      <w:proofErr w:type="spellEnd"/>
      <w:r w:rsidRPr="00D72FE5">
        <w:rPr>
          <w:color w:val="000000" w:themeColor="text1"/>
          <w:sz w:val="28"/>
          <w:szCs w:val="28"/>
        </w:rPr>
        <w:t xml:space="preserve"> – катализаторы небелковой природы: разнообразие, структурные особенности и механизм действия</w:t>
      </w:r>
    </w:p>
    <w:p w:rsidR="00CA3824" w:rsidRPr="00D72FE5" w:rsidRDefault="00CA3824" w:rsidP="00C02AE6">
      <w:pPr>
        <w:pStyle w:val="a8"/>
        <w:numPr>
          <w:ilvl w:val="0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t>Использование ферментов в сельском хозяйстве и промышленности.</w:t>
      </w:r>
    </w:p>
    <w:p w:rsidR="00CA3824" w:rsidRPr="00D72FE5" w:rsidRDefault="00CA3824" w:rsidP="00C02AE6">
      <w:pPr>
        <w:pStyle w:val="a8"/>
        <w:numPr>
          <w:ilvl w:val="0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r w:rsidRPr="00D72FE5">
        <w:rPr>
          <w:color w:val="000000" w:themeColor="text1"/>
          <w:sz w:val="28"/>
          <w:szCs w:val="28"/>
        </w:rPr>
        <w:t xml:space="preserve">Ферменты в медицине: </w:t>
      </w:r>
      <w:proofErr w:type="spellStart"/>
      <w:r w:rsidRPr="00D72FE5">
        <w:rPr>
          <w:color w:val="000000" w:themeColor="text1"/>
          <w:sz w:val="28"/>
          <w:szCs w:val="28"/>
        </w:rPr>
        <w:t>энзимопатологии</w:t>
      </w:r>
      <w:proofErr w:type="spellEnd"/>
      <w:r w:rsidRPr="00D72FE5">
        <w:rPr>
          <w:color w:val="000000" w:themeColor="text1"/>
          <w:sz w:val="28"/>
          <w:szCs w:val="28"/>
        </w:rPr>
        <w:t xml:space="preserve">, </w:t>
      </w:r>
      <w:proofErr w:type="spellStart"/>
      <w:r w:rsidRPr="00D72FE5">
        <w:rPr>
          <w:color w:val="000000" w:themeColor="text1"/>
          <w:sz w:val="28"/>
          <w:szCs w:val="28"/>
        </w:rPr>
        <w:t>энзимодиакгностика</w:t>
      </w:r>
      <w:proofErr w:type="spellEnd"/>
      <w:r w:rsidRPr="00D72FE5">
        <w:rPr>
          <w:color w:val="000000" w:themeColor="text1"/>
          <w:sz w:val="28"/>
          <w:szCs w:val="28"/>
        </w:rPr>
        <w:t xml:space="preserve"> и </w:t>
      </w:r>
      <w:proofErr w:type="spellStart"/>
      <w:r w:rsidRPr="00D72FE5">
        <w:rPr>
          <w:color w:val="000000" w:themeColor="text1"/>
          <w:sz w:val="28"/>
          <w:szCs w:val="28"/>
        </w:rPr>
        <w:t>энзимотерапия</w:t>
      </w:r>
      <w:proofErr w:type="spellEnd"/>
      <w:r w:rsidRPr="00D72FE5">
        <w:rPr>
          <w:color w:val="000000" w:themeColor="text1"/>
          <w:sz w:val="28"/>
          <w:szCs w:val="28"/>
        </w:rPr>
        <w:t>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Ферменты как маркеры субклеточных фракций.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Методы выделения и очистки ферментов.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Методы определения ферментативной активности.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Методы определения аминокислот в активном центре ферментов и установления их роли в каталитическом действии.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генноинженерных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методов для определения аминокислот в активном центре фермента. Направленный мутагенез.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Структура, механизм действия и регуляция активности ферментов.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Активация и механизм действия пищеварительных протеолитических ферментов.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Каскад активации факторов свертывания крови.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Источники ферментов. Нахождение ферментов в природных объектах, локализация ферментов в клетке.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Биосинтез ферментов.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Посттрансляционная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модификация. Сборка ферментов.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Стабильность ферментов. Денатурация и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инактивация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ферментов. Принципы стабилизации ферментов.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Химическая модификация ферментов. Виды ферментных препаратов.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Прикладная энзимология, основные направления развития и области практического использования ферментов.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>Иммобилизованные ферменты. Методы иммобилизации. Свойства иммобилизованных ферментов.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ферментов в химическом синтезе.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Иммуноферментный анализ. 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Биосенсоры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3824" w:rsidRPr="00D72FE5" w:rsidRDefault="00CA3824" w:rsidP="00C02A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Инженерия биокатализаторов и </w:t>
      </w:r>
      <w:proofErr w:type="spellStart"/>
      <w:r w:rsidRPr="00D72FE5">
        <w:rPr>
          <w:rFonts w:ascii="Times New Roman" w:hAnsi="Times New Roman"/>
          <w:color w:val="000000" w:themeColor="text1"/>
          <w:sz w:val="28"/>
          <w:szCs w:val="28"/>
        </w:rPr>
        <w:t>биокаталитических</w:t>
      </w:r>
      <w:proofErr w:type="spellEnd"/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систем.</w:t>
      </w: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Вопросы для подготовки к экзамену</w:t>
      </w: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Энзимология – наука о ферментах. Особенности ферментативного катализа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Ферменты как биологические катализаторы. </w:t>
      </w:r>
      <w:proofErr w:type="spellStart"/>
      <w:r w:rsidRPr="00D72FE5">
        <w:rPr>
          <w:rFonts w:ascii="Times New Roman" w:hAnsi="Times New Roman"/>
          <w:sz w:val="28"/>
          <w:szCs w:val="28"/>
        </w:rPr>
        <w:t>Рибозимы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. 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Принципы классификации ферментов. Общая характеристика классов ферментов. Номенклатура ферментов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Оксидоредуктазы</w:t>
      </w:r>
      <w:proofErr w:type="spellEnd"/>
      <w:r w:rsidRPr="00D72FE5">
        <w:rPr>
          <w:rFonts w:ascii="Times New Roman" w:hAnsi="Times New Roman"/>
          <w:sz w:val="28"/>
          <w:szCs w:val="28"/>
        </w:rPr>
        <w:t>. Общая характеристика класса. Примеры.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Гидролазы. Общая характеристика класса. Примеры.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Трансферазы</w:t>
      </w:r>
      <w:proofErr w:type="spellEnd"/>
      <w:r w:rsidRPr="00D72FE5">
        <w:rPr>
          <w:rFonts w:ascii="Times New Roman" w:hAnsi="Times New Roman"/>
          <w:sz w:val="28"/>
          <w:szCs w:val="28"/>
        </w:rPr>
        <w:t>. Общая характеристика класса. Примеры.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Синтазы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FE5">
        <w:rPr>
          <w:rFonts w:ascii="Times New Roman" w:hAnsi="Times New Roman"/>
          <w:sz w:val="28"/>
          <w:szCs w:val="28"/>
        </w:rPr>
        <w:t>лиазы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). Общая характеристика класса. Примеры. 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Изомеразы</w:t>
      </w:r>
      <w:proofErr w:type="spellEnd"/>
      <w:r w:rsidRPr="00D72FE5">
        <w:rPr>
          <w:rFonts w:ascii="Times New Roman" w:hAnsi="Times New Roman"/>
          <w:sz w:val="28"/>
          <w:szCs w:val="28"/>
        </w:rPr>
        <w:t>. Общая характеристика класса. Примеры.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Синтетазы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FE5">
        <w:rPr>
          <w:rFonts w:ascii="Times New Roman" w:hAnsi="Times New Roman"/>
          <w:sz w:val="28"/>
          <w:szCs w:val="28"/>
        </w:rPr>
        <w:t>лигазы</w:t>
      </w:r>
      <w:proofErr w:type="spellEnd"/>
      <w:r w:rsidRPr="00D72FE5">
        <w:rPr>
          <w:rFonts w:ascii="Times New Roman" w:hAnsi="Times New Roman"/>
          <w:sz w:val="28"/>
          <w:szCs w:val="28"/>
        </w:rPr>
        <w:t>). Общая характеристика класса. Примеры.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Синтазы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72FE5">
        <w:rPr>
          <w:rFonts w:ascii="Times New Roman" w:hAnsi="Times New Roman"/>
          <w:sz w:val="28"/>
          <w:szCs w:val="28"/>
        </w:rPr>
        <w:t>синтетазы</w:t>
      </w:r>
      <w:proofErr w:type="spellEnd"/>
      <w:r w:rsidRPr="00D72FE5">
        <w:rPr>
          <w:rFonts w:ascii="Times New Roman" w:hAnsi="Times New Roman"/>
          <w:sz w:val="28"/>
          <w:szCs w:val="28"/>
        </w:rPr>
        <w:t>. Сравнительная характеристика классов.</w:t>
      </w:r>
    </w:p>
    <w:p w:rsidR="00FA50D2" w:rsidRPr="00D72FE5" w:rsidRDefault="00FA50D2" w:rsidP="00C02AE6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Структурная организация ферментов. Одно- и двухкомпонентные ферменты.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Кофакторы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: коферменты и </w:t>
      </w:r>
      <w:proofErr w:type="spellStart"/>
      <w:r w:rsidRPr="00D72FE5">
        <w:rPr>
          <w:rFonts w:ascii="Times New Roman" w:hAnsi="Times New Roman"/>
          <w:sz w:val="28"/>
          <w:szCs w:val="28"/>
        </w:rPr>
        <w:t>простетические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группы, их важнейшие типы и представители.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Кофакторы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FE5">
        <w:rPr>
          <w:rFonts w:ascii="Times New Roman" w:hAnsi="Times New Roman"/>
          <w:sz w:val="28"/>
          <w:szCs w:val="28"/>
        </w:rPr>
        <w:t>оксидоредуктаз</w:t>
      </w:r>
      <w:proofErr w:type="spellEnd"/>
      <w:r w:rsidRPr="00D72FE5">
        <w:rPr>
          <w:rFonts w:ascii="Times New Roman" w:hAnsi="Times New Roman"/>
          <w:sz w:val="28"/>
          <w:szCs w:val="28"/>
        </w:rPr>
        <w:t>. Характеристика основных представителей.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FE5">
        <w:rPr>
          <w:rFonts w:ascii="Times New Roman" w:hAnsi="Times New Roman"/>
          <w:sz w:val="28"/>
          <w:szCs w:val="28"/>
        </w:rPr>
        <w:t>Кофакторы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FE5">
        <w:rPr>
          <w:rFonts w:ascii="Times New Roman" w:hAnsi="Times New Roman"/>
          <w:sz w:val="28"/>
          <w:szCs w:val="28"/>
        </w:rPr>
        <w:t>трансфераз</w:t>
      </w:r>
      <w:proofErr w:type="spellEnd"/>
      <w:r w:rsidRPr="00D72FE5">
        <w:rPr>
          <w:rFonts w:ascii="Times New Roman" w:hAnsi="Times New Roman"/>
          <w:sz w:val="28"/>
          <w:szCs w:val="28"/>
        </w:rPr>
        <w:t>. Характеристика основных представителей.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FE5">
        <w:rPr>
          <w:rFonts w:ascii="Times New Roman" w:hAnsi="Times New Roman"/>
          <w:sz w:val="28"/>
          <w:szCs w:val="28"/>
        </w:rPr>
        <w:t>Кофакторы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синтеза и изомеризации. Характеристика основных представителей.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Роль металлов в каталитическом действии ферментов. Примеры </w:t>
      </w:r>
      <w:proofErr w:type="spellStart"/>
      <w:r w:rsidRPr="00D72FE5">
        <w:rPr>
          <w:rFonts w:ascii="Times New Roman" w:hAnsi="Times New Roman"/>
          <w:sz w:val="28"/>
          <w:szCs w:val="28"/>
        </w:rPr>
        <w:t>металлоферментов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и ферментов, активируемых металлами.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Принципы пространственной организации апофермента.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Структурная организация активного центра ферментов.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Взаимодействие фермента с субстратом. Основное и переходное состояния.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Образование фермент-субстратного комплекса и его роль в катализе. Многоточечное связывание субстрата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Типы ферментативного катализа и причины высокой каталитической активности ферментов.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Эффекты сближения и ориентации. Эффект </w:t>
      </w:r>
      <w:proofErr w:type="spellStart"/>
      <w:r w:rsidRPr="00D72FE5">
        <w:rPr>
          <w:rFonts w:ascii="Times New Roman" w:hAnsi="Times New Roman"/>
          <w:sz w:val="28"/>
          <w:szCs w:val="28"/>
        </w:rPr>
        <w:t>конформационного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соответствия.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lastRenderedPageBreak/>
        <w:t xml:space="preserve">Теория </w:t>
      </w:r>
      <w:proofErr w:type="spellStart"/>
      <w:r w:rsidRPr="00D72FE5">
        <w:rPr>
          <w:rFonts w:ascii="Times New Roman" w:hAnsi="Times New Roman"/>
          <w:sz w:val="28"/>
          <w:szCs w:val="28"/>
        </w:rPr>
        <w:t>конформационного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соответствия фермента и субстрата и теория индуцированного </w:t>
      </w:r>
      <w:proofErr w:type="spellStart"/>
      <w:r w:rsidRPr="00D72FE5">
        <w:rPr>
          <w:rFonts w:ascii="Times New Roman" w:hAnsi="Times New Roman"/>
          <w:sz w:val="28"/>
          <w:szCs w:val="28"/>
        </w:rPr>
        <w:t>конформационного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соответствия.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Кислотно-основной катализ (специфический и обобщенный). Внутримолекулярный кислотно-основный катализ.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Структура и каталитический механизм </w:t>
      </w:r>
      <w:proofErr w:type="spellStart"/>
      <w:r w:rsidRPr="00D72FE5">
        <w:rPr>
          <w:rFonts w:ascii="Times New Roman" w:hAnsi="Times New Roman"/>
          <w:sz w:val="28"/>
          <w:szCs w:val="28"/>
        </w:rPr>
        <w:t>карбоксипептидазы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А.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Ковалентный катализ. Нуклеофильный катализ.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Механизм каталитического действия </w:t>
      </w:r>
      <w:proofErr w:type="spellStart"/>
      <w:r w:rsidRPr="00D72FE5">
        <w:rPr>
          <w:rFonts w:ascii="Times New Roman" w:hAnsi="Times New Roman"/>
          <w:sz w:val="28"/>
          <w:szCs w:val="28"/>
        </w:rPr>
        <w:t>сериновых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протеаз. Химотрипсин: механизм активации и характеристика стадий катализа.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Принципы и особенности функционирования, организации и регуляции </w:t>
      </w:r>
      <w:proofErr w:type="spellStart"/>
      <w:r w:rsidRPr="00D72FE5">
        <w:rPr>
          <w:rFonts w:ascii="Times New Roman" w:hAnsi="Times New Roman"/>
          <w:sz w:val="28"/>
          <w:szCs w:val="28"/>
        </w:rPr>
        <w:t>мультиферментных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комплексов.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Уровни регуляции ферментативной активности.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Экстенсивный и интенсивный пути регуляция активности ферментов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Регуляция активности ферментов на уровне транскрипции. Индукция и репрессия ферментов.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Активация проферментов. Ограниченный </w:t>
      </w:r>
      <w:proofErr w:type="spellStart"/>
      <w:r w:rsidRPr="00D72FE5">
        <w:rPr>
          <w:rFonts w:ascii="Times New Roman" w:hAnsi="Times New Roman"/>
          <w:sz w:val="28"/>
          <w:szCs w:val="28"/>
        </w:rPr>
        <w:t>протеолиз</w:t>
      </w:r>
      <w:proofErr w:type="spellEnd"/>
      <w:r w:rsidRPr="00D72FE5">
        <w:rPr>
          <w:rFonts w:ascii="Times New Roman" w:hAnsi="Times New Roman"/>
          <w:sz w:val="28"/>
          <w:szCs w:val="28"/>
        </w:rPr>
        <w:t>. Примеры.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Аллостерическая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регуляция активности ферментов. Механизмы </w:t>
      </w:r>
      <w:proofErr w:type="spellStart"/>
      <w:r w:rsidRPr="00D72FE5">
        <w:rPr>
          <w:rFonts w:ascii="Times New Roman" w:hAnsi="Times New Roman"/>
          <w:sz w:val="28"/>
          <w:szCs w:val="28"/>
        </w:rPr>
        <w:t>аллостерических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взаимодействий. </w:t>
      </w:r>
    </w:p>
    <w:p w:rsidR="00FA50D2" w:rsidRPr="00D72FE5" w:rsidRDefault="00FA50D2" w:rsidP="00C02A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Аллостерическая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регуляция активности ферментов и реализация принципа обратной связи.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Ковалентная модификация ферментов.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Регуляция активности ферментов путем </w:t>
      </w:r>
      <w:proofErr w:type="spellStart"/>
      <w:proofErr w:type="gramStart"/>
      <w:r w:rsidRPr="00D72FE5">
        <w:rPr>
          <w:rFonts w:ascii="Times New Roman" w:hAnsi="Times New Roman"/>
          <w:sz w:val="28"/>
          <w:szCs w:val="28"/>
        </w:rPr>
        <w:t>белок-белковых</w:t>
      </w:r>
      <w:proofErr w:type="spellEnd"/>
      <w:proofErr w:type="gramEnd"/>
      <w:r w:rsidRPr="00D72FE5">
        <w:rPr>
          <w:rFonts w:ascii="Times New Roman" w:hAnsi="Times New Roman"/>
          <w:sz w:val="28"/>
          <w:szCs w:val="28"/>
        </w:rPr>
        <w:t xml:space="preserve"> взаимодействий.</w:t>
      </w:r>
    </w:p>
    <w:p w:rsidR="00FA50D2" w:rsidRPr="00D72FE5" w:rsidRDefault="00FA50D2" w:rsidP="00C02A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Взаимопревращение активных и неактивных форм ферментов.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Гормональный контроль ферментативной активности.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Роль вторичных посредников в активации </w:t>
      </w:r>
      <w:proofErr w:type="spellStart"/>
      <w:r w:rsidRPr="00D72FE5">
        <w:rPr>
          <w:rFonts w:ascii="Times New Roman" w:hAnsi="Times New Roman"/>
          <w:sz w:val="28"/>
          <w:szCs w:val="28"/>
        </w:rPr>
        <w:t>протеинкиназ</w:t>
      </w:r>
      <w:proofErr w:type="spellEnd"/>
      <w:r w:rsidRPr="00D72FE5">
        <w:rPr>
          <w:rFonts w:ascii="Times New Roman" w:hAnsi="Times New Roman"/>
          <w:sz w:val="28"/>
          <w:szCs w:val="28"/>
        </w:rPr>
        <w:t>.</w:t>
      </w:r>
    </w:p>
    <w:p w:rsidR="00FA50D2" w:rsidRPr="00D72FE5" w:rsidRDefault="00FA50D2" w:rsidP="00C02A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Регуляция активности </w:t>
      </w:r>
      <w:proofErr w:type="spellStart"/>
      <w:r w:rsidRPr="00D72FE5">
        <w:rPr>
          <w:rFonts w:ascii="Times New Roman" w:hAnsi="Times New Roman"/>
          <w:sz w:val="28"/>
          <w:szCs w:val="28"/>
        </w:rPr>
        <w:t>гликогенфосфорилазы</w:t>
      </w:r>
      <w:proofErr w:type="spellEnd"/>
      <w:r w:rsidRPr="00D72FE5">
        <w:rPr>
          <w:rFonts w:ascii="Times New Roman" w:hAnsi="Times New Roman"/>
          <w:sz w:val="28"/>
          <w:szCs w:val="28"/>
        </w:rPr>
        <w:t>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Влияние на активность ферментов внешних факторов. Активаторы и ингибиторы ферментов.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Организация ферментов в клетках и тканях. </w:t>
      </w:r>
    </w:p>
    <w:p w:rsidR="00FA50D2" w:rsidRPr="00D72FE5" w:rsidRDefault="00FA50D2" w:rsidP="00C02A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Внутриклеточная организация ферментов. Ферменты – маркеры субклеточных фракций.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FE5">
        <w:rPr>
          <w:rFonts w:ascii="Times New Roman" w:hAnsi="Times New Roman"/>
          <w:sz w:val="28"/>
          <w:szCs w:val="28"/>
        </w:rPr>
        <w:t>Мультиферментные</w:t>
      </w:r>
      <w:proofErr w:type="spellEnd"/>
      <w:r w:rsidRPr="00D72FE5">
        <w:rPr>
          <w:rFonts w:ascii="Times New Roman" w:hAnsi="Times New Roman"/>
          <w:sz w:val="28"/>
          <w:szCs w:val="28"/>
        </w:rPr>
        <w:t xml:space="preserve"> системы и принципы их организации.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Выделение и очистка ферментов. Методы выделения, очистки и разделения ферментов.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Методы выделения, очистки и разделения ферментов. Критерии чистоты ферментных препаратов.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 xml:space="preserve">Методы определения ферментативной активности. 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FE5">
        <w:rPr>
          <w:rFonts w:ascii="Times New Roman" w:hAnsi="Times New Roman"/>
          <w:sz w:val="28"/>
          <w:szCs w:val="28"/>
        </w:rPr>
        <w:t>Количественная характеристика ферментов.</w:t>
      </w:r>
    </w:p>
    <w:p w:rsidR="00FA50D2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72FE5">
        <w:rPr>
          <w:rFonts w:ascii="Times New Roman" w:hAnsi="Times New Roman"/>
          <w:sz w:val="28"/>
          <w:szCs w:val="28"/>
        </w:rPr>
        <w:t>Медицинская энзимология</w:t>
      </w:r>
      <w:r w:rsidRPr="00D72FE5">
        <w:rPr>
          <w:rFonts w:ascii="Times New Roman" w:hAnsi="Times New Roman"/>
          <w:sz w:val="28"/>
          <w:szCs w:val="28"/>
          <w:lang w:val="be-BY"/>
        </w:rPr>
        <w:t>: энзимопатология, энзимодиагностика и энзимотерапия.</w:t>
      </w:r>
    </w:p>
    <w:p w:rsidR="00CA3824" w:rsidRPr="00D72FE5" w:rsidRDefault="00FA50D2" w:rsidP="00C02A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72FE5">
        <w:rPr>
          <w:rFonts w:ascii="Times New Roman" w:hAnsi="Times New Roman"/>
          <w:sz w:val="28"/>
          <w:szCs w:val="28"/>
        </w:rPr>
        <w:t>Применение ферментов в промышленности и сельском хозяйстве. Иммобилизованные ферменты.</w:t>
      </w:r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372B" w:rsidRPr="00D72FE5" w:rsidRDefault="00AA372B" w:rsidP="00C02AE6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372B" w:rsidRPr="00D72FE5" w:rsidRDefault="00C02AE6" w:rsidP="00C02A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4. ВСПОМОГАТЕЛЬНЫЙ РАЗДЕЛ</w:t>
      </w:r>
    </w:p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4" w:name="_Toc343258142"/>
      <w:bookmarkStart w:id="5" w:name="_Toc349827335"/>
      <w:bookmarkStart w:id="6" w:name="_Toc343258141"/>
      <w:r w:rsidRPr="00D72FE5">
        <w:rPr>
          <w:color w:val="000000" w:themeColor="text1"/>
          <w:sz w:val="28"/>
          <w:szCs w:val="28"/>
        </w:rPr>
        <w:t>Учебно-программные материалы</w:t>
      </w:r>
    </w:p>
    <w:bookmarkEnd w:id="4"/>
    <w:bookmarkEnd w:id="5"/>
    <w:p w:rsidR="00AA372B" w:rsidRPr="00D559E7" w:rsidRDefault="00AA372B" w:rsidP="00C0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9E7">
        <w:rPr>
          <w:rFonts w:ascii="Times New Roman" w:hAnsi="Times New Roman"/>
          <w:sz w:val="28"/>
          <w:szCs w:val="28"/>
        </w:rPr>
        <w:t>Типовая учебная программа для высших учебных заведений по специальности 1-31 01 0</w:t>
      </w:r>
      <w:r w:rsidR="00CA3824" w:rsidRPr="00D559E7">
        <w:rPr>
          <w:rFonts w:ascii="Times New Roman" w:hAnsi="Times New Roman"/>
          <w:sz w:val="28"/>
          <w:szCs w:val="28"/>
        </w:rPr>
        <w:t>2</w:t>
      </w:r>
      <w:r w:rsidRPr="00D559E7">
        <w:rPr>
          <w:rFonts w:ascii="Times New Roman" w:hAnsi="Times New Roman"/>
          <w:sz w:val="28"/>
          <w:szCs w:val="28"/>
        </w:rPr>
        <w:t xml:space="preserve"> </w:t>
      </w:r>
      <w:r w:rsidR="00CA3824" w:rsidRPr="00D559E7">
        <w:rPr>
          <w:rFonts w:ascii="Times New Roman" w:hAnsi="Times New Roman"/>
          <w:sz w:val="28"/>
          <w:szCs w:val="28"/>
        </w:rPr>
        <w:t>Биохимия</w:t>
      </w:r>
      <w:r w:rsidRPr="00D559E7">
        <w:rPr>
          <w:rFonts w:ascii="Times New Roman" w:hAnsi="Times New Roman"/>
          <w:sz w:val="28"/>
          <w:szCs w:val="28"/>
        </w:rPr>
        <w:t xml:space="preserve"> </w:t>
      </w:r>
      <w:r w:rsidR="00CA3824" w:rsidRPr="00D559E7">
        <w:rPr>
          <w:rFonts w:ascii="Times New Roman" w:hAnsi="Times New Roman"/>
          <w:sz w:val="28"/>
          <w:szCs w:val="28"/>
        </w:rPr>
        <w:t xml:space="preserve"> </w:t>
      </w:r>
      <w:r w:rsidRPr="00D559E7">
        <w:rPr>
          <w:rFonts w:ascii="Times New Roman" w:hAnsi="Times New Roman"/>
          <w:sz w:val="28"/>
          <w:szCs w:val="28"/>
        </w:rPr>
        <w:t>(</w:t>
      </w:r>
      <w:r w:rsidR="00CA3824" w:rsidRPr="00D559E7">
        <w:rPr>
          <w:rFonts w:ascii="Times New Roman" w:hAnsi="Times New Roman"/>
          <w:sz w:val="28"/>
          <w:szCs w:val="28"/>
        </w:rPr>
        <w:t>Энзимология.</w:t>
      </w:r>
      <w:proofErr w:type="gramEnd"/>
      <w:r w:rsidR="00CA3824" w:rsidRPr="00D5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3824" w:rsidRPr="00D559E7">
        <w:rPr>
          <w:rFonts w:ascii="Times New Roman" w:hAnsi="Times New Roman"/>
          <w:sz w:val="28"/>
          <w:szCs w:val="28"/>
        </w:rPr>
        <w:t>Регистрационный № ТД-G449/тип., 2013 г.</w:t>
      </w:r>
      <w:r w:rsidRPr="00D559E7">
        <w:rPr>
          <w:rFonts w:ascii="Times New Roman" w:hAnsi="Times New Roman"/>
          <w:sz w:val="28"/>
          <w:szCs w:val="28"/>
        </w:rPr>
        <w:t xml:space="preserve">) </w:t>
      </w:r>
      <w:r w:rsidR="00CA3824" w:rsidRPr="00D559E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559E7" w:rsidRPr="00D559E7">
          <w:rPr>
            <w:rStyle w:val="a7"/>
            <w:rFonts w:ascii="Times New Roman" w:hAnsi="Times New Roman"/>
            <w:color w:val="auto"/>
            <w:sz w:val="28"/>
            <w:szCs w:val="28"/>
          </w:rPr>
          <w:t>http://elib.bsu.by/handle/123456789/31794</w:t>
        </w:r>
      </w:hyperlink>
      <w:r w:rsidR="00CA3824" w:rsidRPr="00D559E7">
        <w:rPr>
          <w:rFonts w:ascii="Times New Roman" w:hAnsi="Times New Roman"/>
          <w:sz w:val="28"/>
          <w:szCs w:val="28"/>
        </w:rPr>
        <w:t>.</w:t>
      </w:r>
      <w:proofErr w:type="gramEnd"/>
    </w:p>
    <w:p w:rsidR="00AA372B" w:rsidRPr="00D72FE5" w:rsidRDefault="00AA372B" w:rsidP="00C02A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FE5">
        <w:rPr>
          <w:rFonts w:ascii="Times New Roman" w:hAnsi="Times New Roman"/>
          <w:color w:val="000000" w:themeColor="text1"/>
          <w:sz w:val="28"/>
          <w:szCs w:val="28"/>
        </w:rPr>
        <w:t>Учебная программа (рабочий вариант) по специальности 1-31 01 0</w:t>
      </w:r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>2 Биохимия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для дневной</w:t>
      </w:r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и заочной форм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D559E7" w:rsidRPr="00D72FE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http://elib.bsu.by/handle/123456789/</w:t>
        </w:r>
        <w:r w:rsidR="00D559E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105779</w:t>
        </w:r>
      </w:hyperlink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A372B" w:rsidRPr="00D72FE5" w:rsidRDefault="00AA372B" w:rsidP="00C02AE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bookmarkEnd w:id="6"/>
    <w:p w:rsidR="00AA372B" w:rsidRPr="00D72FE5" w:rsidRDefault="00AA372B" w:rsidP="00C02AE6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b/>
          <w:color w:val="000000" w:themeColor="text1"/>
          <w:sz w:val="28"/>
          <w:szCs w:val="28"/>
        </w:rPr>
        <w:t>Список рекомендуемой литературы и Интернет-ресурсов</w:t>
      </w:r>
    </w:p>
    <w:p w:rsidR="00AA372B" w:rsidRPr="00D72FE5" w:rsidRDefault="00AA372B" w:rsidP="00C02AE6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72B" w:rsidRPr="00D72FE5" w:rsidRDefault="00AA372B" w:rsidP="00C02A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Список рекомендуемой литературы и Интернет-ресурсов приведен в учебной программе (рабочий вариант) по дисциплине «Биохимия», которая доступны по адресам: </w:t>
      </w:r>
      <w:r w:rsidR="00CA3824" w:rsidRPr="00D72FE5">
        <w:rPr>
          <w:rFonts w:ascii="Times New Roman" w:hAnsi="Times New Roman"/>
          <w:color w:val="000000" w:themeColor="text1"/>
          <w:sz w:val="28"/>
          <w:szCs w:val="28"/>
        </w:rPr>
        <w:t>http://bio.bsu.by/biohim/files/enzyme_literatura.docx.</w:t>
      </w:r>
      <w:r w:rsidRPr="00D72F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372B" w:rsidRPr="00D72FE5" w:rsidRDefault="00AA372B" w:rsidP="00AA372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A372B" w:rsidRPr="00D72FE5" w:rsidRDefault="00AA372B" w:rsidP="00AA37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F1D4A" w:rsidRPr="00D72FE5" w:rsidRDefault="00EF1D4A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EF1D4A" w:rsidRPr="00D72FE5" w:rsidSect="00EF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685"/>
    <w:multiLevelType w:val="hybridMultilevel"/>
    <w:tmpl w:val="E3500742"/>
    <w:lvl w:ilvl="0" w:tplc="A46C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971"/>
    <w:multiLevelType w:val="hybridMultilevel"/>
    <w:tmpl w:val="4EDCB0E6"/>
    <w:lvl w:ilvl="0" w:tplc="C33660C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C16"/>
    <w:multiLevelType w:val="hybridMultilevel"/>
    <w:tmpl w:val="33C8F9D4"/>
    <w:lvl w:ilvl="0" w:tplc="F0C8C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5DB8"/>
    <w:multiLevelType w:val="hybridMultilevel"/>
    <w:tmpl w:val="3D4C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7B21"/>
    <w:multiLevelType w:val="hybridMultilevel"/>
    <w:tmpl w:val="3FF62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B56E9"/>
    <w:multiLevelType w:val="hybridMultilevel"/>
    <w:tmpl w:val="EDAEE426"/>
    <w:lvl w:ilvl="0" w:tplc="42528ED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E67E1B"/>
    <w:multiLevelType w:val="hybridMultilevel"/>
    <w:tmpl w:val="5F8E57C0"/>
    <w:lvl w:ilvl="0" w:tplc="D90E7B0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372B"/>
    <w:rsid w:val="0000203C"/>
    <w:rsid w:val="00043B21"/>
    <w:rsid w:val="000977BD"/>
    <w:rsid w:val="000E178F"/>
    <w:rsid w:val="000F7B37"/>
    <w:rsid w:val="002B0257"/>
    <w:rsid w:val="003B309A"/>
    <w:rsid w:val="003E59C2"/>
    <w:rsid w:val="00416238"/>
    <w:rsid w:val="004A38C1"/>
    <w:rsid w:val="00501943"/>
    <w:rsid w:val="00577693"/>
    <w:rsid w:val="00593C3C"/>
    <w:rsid w:val="006518E7"/>
    <w:rsid w:val="006C0E8E"/>
    <w:rsid w:val="006C3B74"/>
    <w:rsid w:val="00701991"/>
    <w:rsid w:val="007A6143"/>
    <w:rsid w:val="007B2609"/>
    <w:rsid w:val="007C12EA"/>
    <w:rsid w:val="00836ECD"/>
    <w:rsid w:val="00AA372B"/>
    <w:rsid w:val="00AD51F8"/>
    <w:rsid w:val="00BB241B"/>
    <w:rsid w:val="00C02AE6"/>
    <w:rsid w:val="00CA3824"/>
    <w:rsid w:val="00D559E7"/>
    <w:rsid w:val="00D72FE5"/>
    <w:rsid w:val="00DC00DA"/>
    <w:rsid w:val="00E61588"/>
    <w:rsid w:val="00E916AB"/>
    <w:rsid w:val="00EF1D4A"/>
    <w:rsid w:val="00FA50D2"/>
    <w:rsid w:val="00F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019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019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7019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A372B"/>
    <w:pPr>
      <w:keepNext/>
      <w:spacing w:before="120" w:after="120"/>
      <w:outlineLvl w:val="4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1991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701991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701991"/>
    <w:rPr>
      <w:b/>
      <w:bCs/>
      <w:sz w:val="27"/>
      <w:szCs w:val="27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7019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019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01991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01991"/>
    <w:pPr>
      <w:ind w:left="708"/>
    </w:pPr>
  </w:style>
  <w:style w:type="character" w:customStyle="1" w:styleId="50">
    <w:name w:val="Заголовок 5 Знак"/>
    <w:basedOn w:val="a0"/>
    <w:link w:val="5"/>
    <w:rsid w:val="00AA372B"/>
    <w:rPr>
      <w:rFonts w:eastAsia="Calibri"/>
      <w:b/>
      <w:color w:val="000000"/>
      <w:sz w:val="28"/>
      <w:szCs w:val="22"/>
      <w:lang w:eastAsia="en-US"/>
    </w:rPr>
  </w:style>
  <w:style w:type="character" w:styleId="a7">
    <w:name w:val="Hyperlink"/>
    <w:unhideWhenUsed/>
    <w:rsid w:val="00AA372B"/>
    <w:rPr>
      <w:color w:val="0000FF"/>
      <w:u w:val="single"/>
    </w:rPr>
  </w:style>
  <w:style w:type="paragraph" w:customStyle="1" w:styleId="ConsPlusNormal">
    <w:name w:val="ConsPlusNormal"/>
    <w:rsid w:val="00AA37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CA382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A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bsu.by/biohim/files/enzyme_primer_tes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057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257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.bsu.by/handle/123456789/1540" TargetMode="External"/><Relationship Id="rId10" Type="http://schemas.openxmlformats.org/officeDocument/2006/relationships/hyperlink" Target="http://elib.bsu.by/handle/123456789/2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u.by/handle/123456789/3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К_420</cp:lastModifiedBy>
  <cp:revision>16</cp:revision>
  <cp:lastPrinted>2014-12-16T07:09:00Z</cp:lastPrinted>
  <dcterms:created xsi:type="dcterms:W3CDTF">2014-11-06T09:01:00Z</dcterms:created>
  <dcterms:modified xsi:type="dcterms:W3CDTF">2016-10-10T14:40:00Z</dcterms:modified>
</cp:coreProperties>
</file>