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4A" w:rsidRPr="004C09CF" w:rsidRDefault="003D044A" w:rsidP="003D044A">
      <w:pPr>
        <w:pStyle w:val="2"/>
        <w:rPr>
          <w:lang w:val="be-BY"/>
        </w:rPr>
      </w:pPr>
      <w:bookmarkStart w:id="0" w:name="_Toc442863844"/>
      <w:r w:rsidRPr="004C09CF">
        <w:t xml:space="preserve">ОСОБЕННОСТИ ИСПОЛЬЗОВАНИЯ </w:t>
      </w:r>
      <w:r w:rsidRPr="004C09CF">
        <w:rPr>
          <w:lang w:val="be-BY"/>
        </w:rPr>
        <w:t>ТЕКСТОВ СМИ</w:t>
      </w:r>
      <w:bookmarkEnd w:id="0"/>
      <w:r w:rsidRPr="004C09CF">
        <w:rPr>
          <w:lang w:val="be-BY"/>
        </w:rPr>
        <w:t xml:space="preserve"> </w:t>
      </w:r>
    </w:p>
    <w:p w:rsidR="003D044A" w:rsidRPr="004C09CF" w:rsidRDefault="003D044A" w:rsidP="003D044A">
      <w:pPr>
        <w:pStyle w:val="2"/>
        <w:rPr>
          <w:lang w:val="be-BY"/>
        </w:rPr>
      </w:pPr>
      <w:bookmarkStart w:id="1" w:name="_Toc442863845"/>
      <w:r w:rsidRPr="004C09CF">
        <w:rPr>
          <w:lang w:val="be-BY"/>
        </w:rPr>
        <w:t>ГРОДНЕНЩИНЫ НА ЗАНЯТИЯХ ПО РКИ</w:t>
      </w:r>
      <w:bookmarkEnd w:id="1"/>
    </w:p>
    <w:p w:rsidR="003D044A" w:rsidRPr="004C09CF" w:rsidRDefault="003D044A" w:rsidP="003D04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</w:pPr>
    </w:p>
    <w:p w:rsidR="003D044A" w:rsidRPr="004C09CF" w:rsidRDefault="003D044A" w:rsidP="003D04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</w:pP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>И. И.</w:t>
      </w:r>
      <w:r w:rsidRPr="004C09C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 xml:space="preserve">Бубнович </w:t>
      </w:r>
    </w:p>
    <w:p w:rsidR="003D044A" w:rsidRPr="004C09CF" w:rsidRDefault="003D044A" w:rsidP="003D04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</w:pP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>(Гродненский государственный университет им</w:t>
      </w:r>
      <w:r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>.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>Я</w:t>
      </w:r>
      <w:r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 xml:space="preserve">. 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  <w:lang w:val="be-BY"/>
        </w:rPr>
        <w:t>Купалы)</w:t>
      </w:r>
    </w:p>
    <w:p w:rsidR="003D044A" w:rsidRPr="004C09CF" w:rsidRDefault="003D044A" w:rsidP="003D044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4"/>
          <w:sz w:val="20"/>
          <w:szCs w:val="20"/>
        </w:rPr>
      </w:pP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Использование публицистических текстов на занятиях по русскому языку как иностранному является необходимым условием формирования социальной,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социокультурной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, лингвистической, речевой и, в целом, коммуникативной компетенции студентов. Тексты публицистического стиля пополняют л</w:t>
      </w:r>
      <w:r w:rsidRPr="004C09C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ингвострановедческие знания, способствуют созданию мотивации к дальнейшему овладению русской культурой, развивают привычку интересоваться событиями, происходящими в нашей стране и т.д.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Поэтому мы считаем, что</w:t>
      </w:r>
      <w:r w:rsidRPr="004C09C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нужно включать в практику преподавания РКИ тексты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региональных СМИ, отражающие события, факты, сообщения и другую жизненно важную информацию</w:t>
      </w:r>
      <w:r w:rsidRPr="004C09C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помогающую </w:t>
      </w:r>
      <w:r w:rsidRPr="004C09C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иностранным студентам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свободно почувствовать себя в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социокультурном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пространстве Беларуси и, в частности, в Гродно.</w:t>
      </w:r>
    </w:p>
    <w:p w:rsidR="003D044A" w:rsidRPr="004C09CF" w:rsidRDefault="003D044A" w:rsidP="003D044A">
      <w:pPr>
        <w:tabs>
          <w:tab w:val="num" w:pos="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На занятиях по РКИ мы работаем с материалами газет «Вечерний Гродно», «Перспектива» (2012-2015) и др. не только как</w:t>
      </w:r>
      <w:r w:rsidRPr="004C09CF">
        <w:rPr>
          <w:rFonts w:ascii="Times New Roman" w:eastAsia="Times New Roman" w:hAnsi="Times New Roman" w:cs="Times New Roman"/>
          <w:color w:val="7030A0"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</w:t>
      </w:r>
      <w:r w:rsidRPr="004C09CF">
        <w:rPr>
          <w:rFonts w:ascii="Times New Roman" w:eastAsia="Times New Roman" w:hAnsi="Times New Roman" w:cs="Times New Roman"/>
          <w:color w:val="7030A0"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источником информации о современной жизни региона, но и как с контекстами, в которых отражается социально значимая лексика, необходимая иностранным студентам для осуществления межкультурной коммуникации в различных сферах в условиях Республики Беларусь.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В данной статье представляем опыт использования материалов региональных СМИ на занятиях по РКИ при работе над лексико-семантическими группами слов, связанными с темой «Права и обязанности граждан Беларуси» [2], и возможности применения при этом результатов научно-исследовательской работы по теме «Социально значимая лексика терминологического и профессионального характера в русском и белорусском языках».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proofErr w:type="gram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Важность публицистических текстов на занятиях по РКИ обусловлена также возможностями, которые они предоставляют для выявления и изучения социально значимой лексики, особенностей её функционирования в речи, для установления соотношения языкового значения и словоупотребления в различных контекстах, для исследования семантических сдвигов, которые неизбежно возникают при употреблении лексических единиц носителями языка, относящимися к различным социальным, возрастным и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гендерным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группам, и т.д.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Для иностранных студентов важно овладеть социально значимой лексикой терминологического и профессионального характера, научиться отличать языковое и узуальное значение лексических единиц, осмыслить сочетательную ценность слов, чтобы интегрироваться в русскоязычное сообщество.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proofErr w:type="gram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В рамках изучения темы «Права и обязанности граждан Беларуси» [2] предусмотрена работа по презентации,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семантизации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автоматизации навыков употребления лексических единиц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заработная плата, зарплата, заработок; условия, обстановка, обстоятельства, положение; долг, обязанность, обязательство,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социальная значимость которых подтверждается результатами исследования текстов СМИ.</w:t>
      </w:r>
      <w:proofErr w:type="gramEnd"/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На всех этапах работы по усвоению слов возможно обращение к материалам региональной прессы. На этапе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семантизации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предлагаем использовать примеры для: а) 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 xml:space="preserve">указания на контекст или ситуацию, в которых используется слово; б) как опору на связи данного слова в лексической системе русского языка (поиска синонимов, например,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заработная плата, зарплата, заработок, получка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); в) для подбора 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родственных слов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т.д. П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овторение форм слова в различных контекстах способствует его запоминанию, закреплению грамматических характеристик, развитию прочных рецептивных лексических навыков. Формы работы над социально значимой лексикой на занятиях по РКИ, виды заданий и их направленность могут быть различными.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proofErr w:type="gram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При работе над новой лексикой, особенно при дифференциации значений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полисемантов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, омонимов, синонимов, считаем необходимым обратиться к лексикографическим источникам, которые фиксируют языковое значение слов, показывают, например,</w:t>
      </w:r>
      <w:r w:rsidRPr="004C09CF">
        <w:rPr>
          <w:rFonts w:ascii="Times New Roman" w:eastAsia="Times New Roman" w:hAnsi="Times New Roman" w:cs="Times New Roman"/>
          <w:color w:val="FF0000"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что синонимы имеют определенные отличия в семантике, стилистической окраске: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жалованье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это только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  <w:lang w:val="be-BY"/>
        </w:rPr>
        <w:t>‘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денежное вознаграждение за службу, работу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  <w:lang w:val="be-BY"/>
        </w:rPr>
        <w:t xml:space="preserve">’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[3, с. 101],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зарплата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[3, с. 202] и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получка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[3, с. 512] относятся к разговорному стилю.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Социальная значимость лексем также неодинакова, потому что в публицистических текстах слово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жалованье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не нашло отражения,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получка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встретилось только 2 раза, а лексические единицы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зарплата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заработная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плата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заработок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употребляются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без стилистических ограничений с приблизительно равной частотностью.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Для закрепления лексических знаний и для автоматизации лексических навыков по употреблению данных слов предлагаем следующее задание: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П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роанализируйте примеры и ответьте, отличается ли языковое значение лексических единиц </w:t>
      </w:r>
      <w:r w:rsidRPr="004C09CF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</w:rPr>
        <w:t xml:space="preserve">заработная плата, зарплата, заработок, получка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и их употребление в публицистических текстах.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Отметим, что возможны два варианта работы с материалом: 1) преподаватель подбирает примеры, на основании которых студенты делают выводы: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Главной составляющей повышения уровня жизни населения является рост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заработной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платы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[«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Астравецкая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праўда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» (дальше – АП)];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К слову сказать,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зарплата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у энергетиков в три раза выше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[«Перспектива» (дальше – П)];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Много водителей ушло в поисках более высоких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заработков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[«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Іўеўскі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край»];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Каждая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получка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, именины, крестины становились поводом для коллективного застолья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[АП] и др.; 2) 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с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туденты самостоятельно проводят поиск примеров при подготовке ответов на предложенные вопросы.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Публицистические тексты помогают учащимся осмыслить разницу в значении и употреблении синонимов, представленных в различных контекстах. Например, а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нализ материалов региональной прессы 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lastRenderedPageBreak/>
        <w:t>показывает, что слово</w:t>
      </w:r>
      <w:r w:rsidRPr="004C09CF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</w:rPr>
        <w:t xml:space="preserve"> обстоятельства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употребляется только во множественном числе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(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Отсрочка от призыва на срочную военную службу, службу в резерве может предоставляться по семейным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обстоятельствам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[«</w:t>
      </w:r>
      <w:proofErr w:type="spellStart"/>
      <w:proofErr w:type="gram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Св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іслацкая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газета» (дальше – СГ)])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, </w:t>
      </w:r>
      <w:r w:rsidRPr="004C09CF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</w:rPr>
        <w:t>обстановка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в публицистических текстах используется только в значении, синонимичном словам </w:t>
      </w:r>
      <w:r w:rsidRPr="004C09CF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</w:rPr>
        <w:t>п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оложение, обстоятельства, условия («Из-за погодных условий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обстановка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на дорогах резко ухудшилась», – отметили в ГАИ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[П]); более разнообразны контексты, отражающие употребление слова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положение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во всех присущих ему значениях [3, с. 509-510]</w:t>
      </w:r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(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Положение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команд по итогам 4-х туров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[АП] и др.), и представленное большим количеством примеров по сравнению с другими названными единицами.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Чтобы предотвратить ошибки, которые возникают при усвоении омонимов и многозначных слов, в процессе работы с лексемами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долг, обязательство, обязанность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необходимо отметить, что слово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до</w:t>
      </w:r>
      <w:proofErr w:type="gramStart"/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лг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вст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упает в омонимические отношения [3, с. 158],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обязательство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  <w:lang w:val="be-BY"/>
        </w:rPr>
        <w:t xml:space="preserve"> имеет два значения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[3, с.158]. А для развития навыков разграничения омонимов предлагаем задания типа: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Определите, в каком из предложений слово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долг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является синонимом слова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обязанность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.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Денег хватит и на выплату внешнего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долга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, и на повышение зарплат.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[АП];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И дело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долга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оперов</w:t>
      </w:r>
      <w:proofErr w:type="spellEnd"/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– помочь в разрешении людских проблем.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[СГ]; 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Если родная семья не справляется с </w:t>
      </w:r>
      <w:r w:rsidRPr="004C09CF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>обязанностями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по его воспитанию?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[«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Бераставіцкая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газета»].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Стандартность публицистических текстов позволяет использовать и задания, направленные на формирование продуктивных лексических навыков: 1) подбор лексических единиц, которые могут сочетаться с данными словами, и составление предложений с ними; 2) завершение предложений с использованием слов из самостоятельно отобранных примеров, любых слов, возможных в данном контексте, и т.д.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В речевых упражнениях (подготовка сообщений, написание письменных работ на заданную тему и т.д.) в качестве ключевых слов предлагается социально значимая лексика (</w:t>
      </w:r>
      <w:r w:rsidRPr="004C09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обязанности, долг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и др.).</w:t>
      </w:r>
    </w:p>
    <w:p w:rsidR="003D044A" w:rsidRPr="004C09CF" w:rsidRDefault="003D044A" w:rsidP="003D0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В заключение также отметим, что о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 xml:space="preserve">бращение к текстам СМИ </w:t>
      </w:r>
      <w:proofErr w:type="spellStart"/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>Гродненщины</w:t>
      </w:r>
      <w:proofErr w:type="spellEnd"/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 xml:space="preserve"> способствует совершенствованию механизма вероятностного прогнозирования, языковой догадки, увеличению объема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социально значимой лексики терминологического и профессионального характера в составе </w:t>
      </w:r>
      <w:r w:rsidRPr="004C09CF">
        <w:rPr>
          <w:rFonts w:ascii="Times New Roman" w:eastAsia="TimesNewRomanPSMT" w:hAnsi="Times New Roman" w:cs="Times New Roman"/>
          <w:spacing w:val="-4"/>
          <w:sz w:val="20"/>
          <w:szCs w:val="20"/>
        </w:rPr>
        <w:t xml:space="preserve">активного, пассивного, потенциального словаря иностранных студентов и т.д. </w:t>
      </w:r>
      <w:r w:rsidRPr="004C09CF">
        <w:rPr>
          <w:rFonts w:ascii="Times New Roman" w:eastAsia="Times New Roman" w:hAnsi="Times New Roman" w:cs="Times New Roman"/>
          <w:spacing w:val="-4"/>
          <w:sz w:val="20"/>
          <w:szCs w:val="20"/>
        </w:rPr>
        <w:t>Поэтому «без материалов, извлеченных из публицистики, сейчас становится невозможным изучение языка в целом, осознание его норм и стилистических разветвлений» [1, с. 96], невозможна полноценная межкультурная коммуникация.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  <w:r w:rsidRPr="004C09CF">
        <w:rPr>
          <w:rFonts w:ascii="Times New Roman" w:eastAsia="Times New Roman" w:hAnsi="Times New Roman" w:cs="Times New Roman"/>
          <w:spacing w:val="-6"/>
          <w:sz w:val="20"/>
          <w:szCs w:val="20"/>
        </w:rPr>
        <w:t>Данная статья подготовлена в рамках проекта, реализуемого при поддержке Белорусского республиканского фонда фундаментальных исследований (договор № Г15Р-029 от 4 мая 2015 г.).</w:t>
      </w:r>
    </w:p>
    <w:p w:rsidR="003D044A" w:rsidRPr="004C09CF" w:rsidRDefault="003D044A" w:rsidP="003D04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0"/>
          <w:szCs w:val="20"/>
        </w:rPr>
      </w:pPr>
    </w:p>
    <w:p w:rsidR="003D044A" w:rsidRPr="004C09CF" w:rsidRDefault="003D044A" w:rsidP="003D04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pacing w:val="-4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Громыко,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  <w:lang w:val="be-BY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М.Н. 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Лингвокультуремы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в русскоязычных публицистических текстах как объект формирования языковой компетенц</w:t>
      </w:r>
      <w:proofErr w:type="gramStart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ии у и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ностранных студентов / М.Н.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  <w:lang w:val="be-BY"/>
        </w:rPr>
        <w:t xml:space="preserve"> 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Громыко // Вестник МГЛУ. – 2011. – № 1. – С.91.–97.</w:t>
      </w:r>
    </w:p>
    <w:p w:rsidR="003D044A" w:rsidRPr="004C09CF" w:rsidRDefault="003D044A" w:rsidP="003D044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pacing w:val="-4"/>
          <w:sz w:val="18"/>
          <w:szCs w:val="20"/>
        </w:rPr>
      </w:pP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Лобанова, Н.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А. Учебник русского языка для иностранных студентов-филологов. Систематизирующий курс (третий год обучения) // Н.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А.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Лобанова, И.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П.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proofErr w:type="spellStart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Слесарева</w:t>
      </w:r>
      <w:proofErr w:type="spellEnd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; под ред. доктора филологических наук Гака В.</w:t>
      </w:r>
      <w:r w:rsidRPr="004C09CF"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Г. – М.; Русский язык, 1980. – 375 </w:t>
      </w:r>
      <w:proofErr w:type="gramStart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с</w:t>
      </w:r>
      <w:proofErr w:type="gramEnd"/>
      <w:r w:rsidRPr="004C09CF">
        <w:rPr>
          <w:rFonts w:ascii="Times New Roman" w:eastAsia="Times New Roman" w:hAnsi="Times New Roman" w:cs="Times New Roman"/>
          <w:spacing w:val="-4"/>
          <w:sz w:val="18"/>
          <w:szCs w:val="20"/>
        </w:rPr>
        <w:t>.</w:t>
      </w:r>
    </w:p>
    <w:p w:rsidR="003D044A" w:rsidRPr="004C09CF" w:rsidRDefault="003D044A" w:rsidP="003D044A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</w:pPr>
      <w:bookmarkStart w:id="2" w:name="_Toc442863846"/>
      <w:r w:rsidRPr="004C09CF">
        <w:rPr>
          <w:rFonts w:ascii="Times New Roman" w:eastAsia="Times New Roman" w:hAnsi="Times New Roman" w:cs="Times New Roman"/>
          <w:bCs/>
          <w:spacing w:val="-4"/>
          <w:sz w:val="18"/>
          <w:szCs w:val="20"/>
        </w:rPr>
        <w:t xml:space="preserve">Ожегов, С.И. Толковый словарь русского языка / под ред. Н.Ю. Шведовой. </w:t>
      </w:r>
      <w:r w:rsidRPr="004C09CF">
        <w:rPr>
          <w:rFonts w:ascii="Times New Roman" w:eastAsia="Times New Roman" w:hAnsi="Times New Roman" w:cs="Times New Roman"/>
          <w:b/>
          <w:bCs/>
          <w:spacing w:val="-4"/>
          <w:sz w:val="18"/>
          <w:szCs w:val="20"/>
        </w:rPr>
        <w:t xml:space="preserve">– </w:t>
      </w:r>
      <w:r w:rsidRPr="004C09CF">
        <w:rPr>
          <w:rFonts w:ascii="Times New Roman" w:eastAsia="Times New Roman" w:hAnsi="Times New Roman" w:cs="Times New Roman"/>
          <w:bCs/>
          <w:spacing w:val="-4"/>
          <w:sz w:val="18"/>
          <w:szCs w:val="20"/>
        </w:rPr>
        <w:t xml:space="preserve">12-е изд. стереотип. – М.: Русск. яз., 1978. – 846 </w:t>
      </w:r>
      <w:proofErr w:type="gramStart"/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с</w:t>
      </w:r>
      <w:proofErr w:type="gramEnd"/>
      <w:r w:rsidRPr="004C09CF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>.</w:t>
      </w:r>
      <w:bookmarkEnd w:id="2"/>
    </w:p>
    <w:p w:rsidR="002B4DF6" w:rsidRPr="003D044A" w:rsidRDefault="002B4DF6" w:rsidP="003D044A"/>
    <w:sectPr w:rsidR="002B4DF6" w:rsidRPr="003D044A" w:rsidSect="001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497"/>
    <w:multiLevelType w:val="hybridMultilevel"/>
    <w:tmpl w:val="3CA028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A36419"/>
    <w:multiLevelType w:val="hybridMultilevel"/>
    <w:tmpl w:val="3162FD58"/>
    <w:lvl w:ilvl="0" w:tplc="A1AE1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C3E"/>
    <w:rsid w:val="001A16F9"/>
    <w:rsid w:val="002B4DF6"/>
    <w:rsid w:val="003D044A"/>
    <w:rsid w:val="0093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F9"/>
  </w:style>
  <w:style w:type="paragraph" w:styleId="2">
    <w:name w:val="heading 2"/>
    <w:basedOn w:val="a"/>
    <w:next w:val="a"/>
    <w:link w:val="20"/>
    <w:uiPriority w:val="9"/>
    <w:unhideWhenUsed/>
    <w:qFormat/>
    <w:rsid w:val="00935C3E"/>
    <w:pPr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C3E"/>
    <w:rPr>
      <w:rFonts w:ascii="Times New Roman" w:eastAsia="Calibri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2016-03-21T15:47:00Z</dcterms:created>
  <dcterms:modified xsi:type="dcterms:W3CDTF">2016-03-21T15:58:00Z</dcterms:modified>
</cp:coreProperties>
</file>